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3716B5" w14:textId="197C41C4" w:rsidR="00EE6453" w:rsidRPr="009B2880" w:rsidRDefault="00EE6453" w:rsidP="00EE6453">
      <w:pPr>
        <w:tabs>
          <w:tab w:val="center" w:pos="4536"/>
          <w:tab w:val="right" w:pos="7938"/>
          <w:tab w:val="right" w:pos="9639"/>
        </w:tabs>
        <w:ind w:right="2"/>
        <w:rPr>
          <w:rFonts w:ascii="Arial" w:hAnsi="Arial" w:cs="Arial"/>
          <w:b/>
          <w:bCs/>
          <w:sz w:val="20"/>
          <w:szCs w:val="20"/>
        </w:rPr>
      </w:pPr>
      <w:r w:rsidRPr="00AD1128">
        <w:rPr>
          <w:rFonts w:ascii="Arial" w:hAnsi="Arial" w:cs="Arial"/>
          <w:b/>
          <w:bCs/>
          <w:sz w:val="20"/>
          <w:szCs w:val="20"/>
        </w:rPr>
        <w:t>3GPP TSG RAN WG1 #106bis-e</w:t>
      </w:r>
      <w:r w:rsidRPr="00AD1128">
        <w:rPr>
          <w:rFonts w:ascii="Arial" w:hAnsi="Arial" w:cs="Arial"/>
          <w:b/>
          <w:bCs/>
          <w:sz w:val="20"/>
          <w:szCs w:val="20"/>
        </w:rPr>
        <w:tab/>
      </w:r>
      <w:r w:rsidRPr="00AD1128">
        <w:rPr>
          <w:rFonts w:ascii="Arial" w:hAnsi="Arial" w:cs="Arial"/>
          <w:b/>
          <w:bCs/>
          <w:sz w:val="20"/>
          <w:szCs w:val="20"/>
        </w:rPr>
        <w:tab/>
      </w:r>
      <w:r w:rsidRPr="00AD1128">
        <w:rPr>
          <w:rFonts w:ascii="Arial" w:hAnsi="Arial" w:cs="Arial"/>
          <w:b/>
          <w:bCs/>
          <w:sz w:val="20"/>
          <w:szCs w:val="20"/>
        </w:rPr>
        <w:tab/>
      </w:r>
      <w:r w:rsidR="009B2880" w:rsidRPr="009B2880">
        <w:rPr>
          <w:rFonts w:ascii="Arial" w:hAnsi="Arial" w:cs="Arial"/>
          <w:b/>
          <w:bCs/>
          <w:sz w:val="20"/>
          <w:szCs w:val="20"/>
        </w:rPr>
        <w:t>R1-2110012</w:t>
      </w:r>
    </w:p>
    <w:p w14:paraId="576EF6EB" w14:textId="77777777" w:rsidR="00EE6453" w:rsidRPr="00AD1128" w:rsidRDefault="00EE6453" w:rsidP="00EE6453">
      <w:pPr>
        <w:tabs>
          <w:tab w:val="center" w:pos="4536"/>
          <w:tab w:val="right" w:pos="9072"/>
        </w:tabs>
        <w:rPr>
          <w:rFonts w:ascii="Arial" w:eastAsia="MS Mincho" w:hAnsi="Arial" w:cs="Arial"/>
          <w:b/>
          <w:bCs/>
          <w:sz w:val="20"/>
          <w:szCs w:val="20"/>
          <w:lang w:eastAsia="ja-JP"/>
        </w:rPr>
      </w:pPr>
      <w:r w:rsidRPr="00AD1128">
        <w:rPr>
          <w:rFonts w:ascii="Arial" w:eastAsia="MS Mincho" w:hAnsi="Arial" w:cs="Arial"/>
          <w:b/>
          <w:bCs/>
          <w:sz w:val="20"/>
          <w:szCs w:val="20"/>
          <w:lang w:eastAsia="ja-JP"/>
        </w:rPr>
        <w:t>e-Meeting, October 11</w:t>
      </w:r>
      <w:r w:rsidRPr="00AD1128">
        <w:rPr>
          <w:rFonts w:ascii="Arial" w:eastAsia="MS Mincho" w:hAnsi="Arial" w:cs="Arial"/>
          <w:b/>
          <w:bCs/>
          <w:sz w:val="20"/>
          <w:szCs w:val="20"/>
          <w:vertAlign w:val="superscript"/>
          <w:lang w:eastAsia="ja-JP"/>
        </w:rPr>
        <w:t>th</w:t>
      </w:r>
      <w:r w:rsidRPr="00AD1128">
        <w:rPr>
          <w:rFonts w:ascii="Arial" w:eastAsia="MS Mincho" w:hAnsi="Arial" w:cs="Arial"/>
          <w:b/>
          <w:bCs/>
          <w:sz w:val="20"/>
          <w:szCs w:val="20"/>
          <w:lang w:eastAsia="ja-JP"/>
        </w:rPr>
        <w:t xml:space="preserve"> – 19</w:t>
      </w:r>
      <w:r w:rsidRPr="00AD1128">
        <w:rPr>
          <w:rFonts w:ascii="Arial" w:eastAsia="MS Mincho" w:hAnsi="Arial" w:cs="Arial"/>
          <w:b/>
          <w:bCs/>
          <w:sz w:val="20"/>
          <w:szCs w:val="20"/>
          <w:vertAlign w:val="superscript"/>
          <w:lang w:eastAsia="ja-JP"/>
        </w:rPr>
        <w:t>th</w:t>
      </w:r>
      <w:r w:rsidRPr="00AD1128">
        <w:rPr>
          <w:rFonts w:ascii="Arial" w:eastAsia="MS Mincho" w:hAnsi="Arial" w:cs="Arial"/>
          <w:b/>
          <w:bCs/>
          <w:sz w:val="20"/>
          <w:szCs w:val="20"/>
          <w:lang w:eastAsia="ja-JP"/>
        </w:rPr>
        <w:t>, 2021</w:t>
      </w:r>
    </w:p>
    <w:p w14:paraId="5703750E" w14:textId="77777777" w:rsidR="00EE6453" w:rsidRPr="009A4868" w:rsidRDefault="00EE6453" w:rsidP="00EE6453">
      <w:pPr>
        <w:tabs>
          <w:tab w:val="left" w:pos="1985"/>
        </w:tabs>
        <w:jc w:val="both"/>
        <w:rPr>
          <w:rFonts w:ascii="Arial" w:hAnsi="Arial" w:cs="Arial"/>
          <w:highlight w:val="yellow"/>
        </w:rPr>
      </w:pPr>
    </w:p>
    <w:p w14:paraId="74071BAA" w14:textId="32A34D60" w:rsidR="0025389B" w:rsidRPr="0092682D" w:rsidRDefault="0025389B" w:rsidP="0025389B">
      <w:pPr>
        <w:tabs>
          <w:tab w:val="left" w:pos="1985"/>
        </w:tabs>
        <w:ind w:left="1983" w:hangingChars="823" w:hanging="1983"/>
        <w:rPr>
          <w:rFonts w:ascii="Arial" w:hAnsi="Arial" w:cs="Arial"/>
          <w:b/>
          <w:lang w:val="en-US"/>
        </w:rPr>
      </w:pPr>
      <w:r w:rsidRPr="00152053">
        <w:rPr>
          <w:rFonts w:ascii="Arial" w:hAnsi="Arial" w:cs="Arial"/>
          <w:b/>
        </w:rPr>
        <w:t>Agenda item:</w:t>
      </w:r>
      <w:r w:rsidRPr="00152053">
        <w:rPr>
          <w:rFonts w:ascii="Arial" w:hAnsi="Arial" w:cs="Arial"/>
          <w:b/>
        </w:rPr>
        <w:tab/>
      </w:r>
      <w:bookmarkStart w:id="0" w:name="Source"/>
      <w:bookmarkEnd w:id="0"/>
      <w:r w:rsidR="00677E21">
        <w:rPr>
          <w:rFonts w:ascii="Arial" w:hAnsi="Arial" w:cs="Arial"/>
          <w:b/>
          <w:lang w:val="en-US"/>
        </w:rPr>
        <w:t>5</w:t>
      </w:r>
      <w:r w:rsidR="00C67DA4">
        <w:rPr>
          <w:rFonts w:ascii="Arial" w:hAnsi="Arial" w:cs="Arial"/>
          <w:b/>
          <w:lang w:val="en-US"/>
        </w:rPr>
        <w:t>.2</w:t>
      </w:r>
    </w:p>
    <w:p w14:paraId="4FBD3315" w14:textId="77777777" w:rsidR="0025389B" w:rsidRPr="001D139F" w:rsidRDefault="0025389B" w:rsidP="0025389B">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Pr>
          <w:rFonts w:ascii="Arial" w:hAnsi="Arial" w:cs="Arial"/>
          <w:b/>
        </w:rPr>
        <w:t>Apple Inc.</w:t>
      </w:r>
    </w:p>
    <w:p w14:paraId="285D7CE1" w14:textId="53AAAECB" w:rsidR="0025389B" w:rsidRPr="000C074D" w:rsidRDefault="0025389B" w:rsidP="00827FEA">
      <w:pPr>
        <w:spacing w:after="60"/>
        <w:ind w:left="1985" w:hanging="1985"/>
        <w:rPr>
          <w:rFonts w:ascii="Arial" w:hAnsi="Arial" w:cs="Arial"/>
          <w:b/>
          <w:lang w:val="en-US"/>
        </w:rPr>
      </w:pPr>
      <w:r w:rsidRPr="008F6D5B">
        <w:rPr>
          <w:rFonts w:ascii="Arial" w:hAnsi="Arial" w:cs="Arial"/>
          <w:b/>
        </w:rPr>
        <w:t>Title:</w:t>
      </w:r>
      <w:r w:rsidRPr="008F6D5B">
        <w:rPr>
          <w:rFonts w:ascii="Arial" w:hAnsi="Arial" w:cs="Arial"/>
          <w:b/>
        </w:rPr>
        <w:tab/>
      </w:r>
      <w:r w:rsidR="00E3567C" w:rsidRPr="00E3567C">
        <w:rPr>
          <w:rFonts w:ascii="Arial" w:hAnsi="Arial" w:cs="Arial"/>
          <w:b/>
          <w:lang w:val="en-US"/>
        </w:rPr>
        <w:t>Discussion on physical layer aspects of small data transmission</w:t>
      </w:r>
    </w:p>
    <w:p w14:paraId="258C8BD2" w14:textId="64A1D9B3" w:rsidR="0025389B" w:rsidRPr="004C132F" w:rsidRDefault="0025389B" w:rsidP="0025389B">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sidR="004E71F2" w:rsidRPr="004E71F2">
        <w:rPr>
          <w:rFonts w:ascii="Arial" w:hAnsi="Arial" w:cs="Arial"/>
          <w:b/>
          <w:lang w:val="en-US"/>
        </w:rPr>
        <w:t>Discussion/Decision</w:t>
      </w:r>
    </w:p>
    <w:p w14:paraId="546CFCCA" w14:textId="77777777" w:rsidR="0025389B" w:rsidRPr="00487A13" w:rsidRDefault="0025389B" w:rsidP="0025389B">
      <w:pPr>
        <w:pStyle w:val="Heading1"/>
      </w:pPr>
      <w:r>
        <w:t>Introduction</w:t>
      </w:r>
    </w:p>
    <w:p w14:paraId="68DFA3C3" w14:textId="2FCA37A1" w:rsidR="0039135A" w:rsidRDefault="0039135A" w:rsidP="0025389B">
      <w:pPr>
        <w:spacing w:after="120"/>
        <w:rPr>
          <w:rFonts w:eastAsia="SimSun"/>
          <w:noProof/>
          <w:sz w:val="20"/>
          <w:szCs w:val="20"/>
          <w:lang w:val="en-US" w:eastAsia="en-US"/>
        </w:rPr>
      </w:pPr>
      <w:r>
        <w:rPr>
          <w:rFonts w:eastAsia="SimSun"/>
          <w:noProof/>
          <w:sz w:val="20"/>
          <w:szCs w:val="20"/>
          <w:lang w:val="en-US" w:eastAsia="en-US"/>
        </w:rPr>
        <w:t xml:space="preserve">NR small data enhancement WI was started in RAN2#112-e meeting, an LS [1] was sent to RAN1 to request RAN1’s inputs on the following questions. </w:t>
      </w:r>
    </w:p>
    <w:p w14:paraId="53002D72" w14:textId="77777777" w:rsidR="0039135A" w:rsidRPr="0039135A" w:rsidRDefault="0039135A" w:rsidP="00042EFB">
      <w:pPr>
        <w:numPr>
          <w:ilvl w:val="0"/>
          <w:numId w:val="9"/>
        </w:numPr>
        <w:spacing w:after="120"/>
        <w:rPr>
          <w:rFonts w:eastAsia="SimSun"/>
          <w:bCs/>
          <w:noProof/>
          <w:sz w:val="20"/>
          <w:szCs w:val="20"/>
          <w:lang w:val="en-GB" w:eastAsia="en-US"/>
        </w:rPr>
      </w:pPr>
      <w:r w:rsidRPr="0039135A">
        <w:rPr>
          <w:rFonts w:eastAsia="SimSun"/>
          <w:bCs/>
          <w:noProof/>
          <w:sz w:val="20"/>
          <w:szCs w:val="20"/>
          <w:lang w:val="en-GB" w:eastAsia="en-US"/>
        </w:rPr>
        <w:t xml:space="preserve">Configuration of the coreset and search space for monitoring the PDCCH addressed to the C-RNTI after successful completion of the RACH procedure during RA-SDT. </w:t>
      </w:r>
    </w:p>
    <w:p w14:paraId="1CDACB58" w14:textId="3C91CAA2" w:rsidR="00FE526D" w:rsidRPr="0039135A" w:rsidRDefault="0039135A" w:rsidP="00042EFB">
      <w:pPr>
        <w:numPr>
          <w:ilvl w:val="0"/>
          <w:numId w:val="9"/>
        </w:numPr>
        <w:spacing w:after="120"/>
        <w:rPr>
          <w:rFonts w:eastAsia="SimSun"/>
          <w:bCs/>
          <w:noProof/>
          <w:sz w:val="20"/>
          <w:szCs w:val="20"/>
          <w:lang w:val="en-GB" w:eastAsia="en-US"/>
        </w:rPr>
      </w:pPr>
      <w:r w:rsidRPr="0039135A">
        <w:rPr>
          <w:rFonts w:eastAsia="SimSun"/>
          <w:bCs/>
          <w:noProof/>
          <w:sz w:val="20"/>
          <w:szCs w:val="20"/>
          <w:lang w:val="en-GB" w:eastAsia="en-US"/>
        </w:rPr>
        <w:t>Configuration of association between the type 1 CG resource(s) for CG-SDT and SSB(s)</w:t>
      </w:r>
      <w:r w:rsidR="004072F8" w:rsidRPr="0039135A">
        <w:rPr>
          <w:rFonts w:eastAsia="SimSun"/>
          <w:noProof/>
          <w:sz w:val="20"/>
          <w:szCs w:val="20"/>
          <w:lang w:val="en-US" w:eastAsia="en-US"/>
        </w:rPr>
        <w:t>.</w:t>
      </w:r>
    </w:p>
    <w:p w14:paraId="4E11C463" w14:textId="47B8F158" w:rsidR="000D5476" w:rsidRDefault="000D5476" w:rsidP="000D5476">
      <w:pPr>
        <w:rPr>
          <w:rFonts w:eastAsia="MS Mincho"/>
          <w:sz w:val="20"/>
          <w:szCs w:val="20"/>
          <w:lang w:val="en-US" w:eastAsia="ja-JP"/>
        </w:rPr>
      </w:pPr>
      <w:r>
        <w:rPr>
          <w:rFonts w:eastAsia="MS Mincho"/>
          <w:sz w:val="20"/>
          <w:szCs w:val="20"/>
          <w:lang w:val="en-US" w:eastAsia="ja-JP"/>
        </w:rPr>
        <w:t>The agreements made in RAN1#106e meeting are showing below</w:t>
      </w:r>
      <w:r w:rsidR="0012782A">
        <w:rPr>
          <w:rFonts w:eastAsia="MS Mincho"/>
          <w:sz w:val="20"/>
          <w:szCs w:val="20"/>
          <w:lang w:val="en-US" w:eastAsia="ja-JP"/>
        </w:rPr>
        <w:t xml:space="preserve"> </w:t>
      </w:r>
      <w:r>
        <w:rPr>
          <w:rFonts w:eastAsia="MS Mincho"/>
          <w:sz w:val="20"/>
          <w:szCs w:val="20"/>
          <w:lang w:val="en-US" w:eastAsia="ja-JP"/>
        </w:rPr>
        <w:t>[2].</w:t>
      </w:r>
    </w:p>
    <w:p w14:paraId="6CB67621" w14:textId="5BA4435B" w:rsidR="003367FA" w:rsidRDefault="00D45271" w:rsidP="0039135A">
      <w:pPr>
        <w:rPr>
          <w:rFonts w:eastAsia="MS Mincho"/>
          <w:sz w:val="20"/>
          <w:szCs w:val="20"/>
          <w:lang w:val="en-US" w:eastAsia="ja-JP"/>
        </w:rPr>
      </w:pPr>
      <w:r w:rsidRPr="00D45271">
        <w:rPr>
          <w:rFonts w:eastAsia="MS Mincho"/>
          <w:noProof/>
          <w:sz w:val="20"/>
          <w:szCs w:val="20"/>
          <w:lang w:val="en-US" w:eastAsia="ja-JP"/>
        </w:rPr>
        <w:lastRenderedPageBreak/>
        <mc:AlternateContent>
          <mc:Choice Requires="wps">
            <w:drawing>
              <wp:inline distT="0" distB="0" distL="0" distR="0" wp14:anchorId="7A15FCEC" wp14:editId="2385A5BA">
                <wp:extent cx="6120765" cy="1244607"/>
                <wp:effectExtent l="0" t="0" r="13335" b="889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244607"/>
                        </a:xfrm>
                        <a:prstGeom prst="rect">
                          <a:avLst/>
                        </a:prstGeom>
                        <a:solidFill>
                          <a:srgbClr val="FFFFFF"/>
                        </a:solidFill>
                        <a:ln w="9525">
                          <a:solidFill>
                            <a:srgbClr val="000000"/>
                          </a:solidFill>
                          <a:miter lim="800000"/>
                          <a:headEnd/>
                          <a:tailEnd/>
                        </a:ln>
                      </wps:spPr>
                      <wps:txbx>
                        <w:txbxContent>
                          <w:p w14:paraId="5A662857" w14:textId="77777777" w:rsidR="009F643D" w:rsidRPr="009F643D" w:rsidRDefault="009F643D" w:rsidP="009F643D">
                            <w:pPr>
                              <w:pStyle w:val="NormalWeb"/>
                              <w:spacing w:before="0" w:beforeAutospacing="0" w:after="0" w:afterAutospacing="0"/>
                              <w:rPr>
                                <w:rFonts w:ascii="Times" w:hAnsi="Times" w:cs="Times"/>
                                <w:b/>
                                <w:bCs/>
                                <w:sz w:val="20"/>
                                <w:szCs w:val="20"/>
                              </w:rPr>
                            </w:pPr>
                            <w:r w:rsidRPr="009F643D">
                              <w:rPr>
                                <w:rFonts w:ascii="Times" w:hAnsi="Times" w:cs="Times"/>
                                <w:b/>
                                <w:bCs/>
                                <w:sz w:val="20"/>
                                <w:szCs w:val="20"/>
                                <w:highlight w:val="green"/>
                              </w:rPr>
                              <w:t>Agreement</w:t>
                            </w:r>
                          </w:p>
                          <w:p w14:paraId="1C267783" w14:textId="77777777" w:rsidR="009F643D" w:rsidRPr="009F643D" w:rsidRDefault="009F643D" w:rsidP="009F643D">
                            <w:pPr>
                              <w:numPr>
                                <w:ilvl w:val="0"/>
                                <w:numId w:val="33"/>
                              </w:numPr>
                              <w:rPr>
                                <w:rFonts w:cs="Times"/>
                                <w:sz w:val="20"/>
                                <w:szCs w:val="20"/>
                              </w:rPr>
                            </w:pPr>
                            <w:r w:rsidRPr="009F643D">
                              <w:rPr>
                                <w:rFonts w:cs="Times"/>
                                <w:color w:val="000000"/>
                                <w:sz w:val="20"/>
                                <w:szCs w:val="20"/>
                              </w:rPr>
                              <w:t>Each N of consecutive SSB indexes associated to one CG configuration are mapped to valid CG PUSCH resources</w:t>
                            </w:r>
                          </w:p>
                          <w:p w14:paraId="0AC39145" w14:textId="77777777" w:rsidR="009F643D" w:rsidRPr="009F643D" w:rsidRDefault="009F643D" w:rsidP="009F643D">
                            <w:pPr>
                              <w:numPr>
                                <w:ilvl w:val="1"/>
                                <w:numId w:val="43"/>
                              </w:numPr>
                              <w:rPr>
                                <w:rFonts w:cs="Times"/>
                                <w:sz w:val="20"/>
                                <w:szCs w:val="20"/>
                              </w:rPr>
                            </w:pPr>
                            <w:r w:rsidRPr="009F643D">
                              <w:rPr>
                                <w:rFonts w:cs="Times"/>
                                <w:color w:val="000000"/>
                                <w:sz w:val="20"/>
                                <w:szCs w:val="20"/>
                              </w:rPr>
                              <w:t xml:space="preserve">first, in increasing order of DMRS resource indexes, where a DMRS resource index </w:t>
                            </w:r>
                            <w:r w:rsidRPr="009F643D">
                              <w:rPr>
                                <w:rFonts w:cs="Times"/>
                                <w:i/>
                                <w:color w:val="000000"/>
                                <w:sz w:val="20"/>
                                <w:szCs w:val="20"/>
                              </w:rPr>
                              <w:t>DMRS</w:t>
                            </w:r>
                            <w:r w:rsidRPr="009F643D">
                              <w:rPr>
                                <w:rFonts w:cs="Times"/>
                                <w:i/>
                                <w:color w:val="000000"/>
                                <w:sz w:val="20"/>
                                <w:szCs w:val="20"/>
                                <w:vertAlign w:val="subscript"/>
                              </w:rPr>
                              <w:t>id</w:t>
                            </w:r>
                            <w:r w:rsidRPr="009F643D">
                              <w:rPr>
                                <w:rFonts w:cs="Times"/>
                                <w:color w:val="000000"/>
                                <w:sz w:val="20"/>
                                <w:szCs w:val="20"/>
                              </w:rPr>
                              <w:t> is determined first in an ascending order of a DMRS port index and second in an ascending order of a DMRS sequence index</w:t>
                            </w:r>
                          </w:p>
                          <w:p w14:paraId="0BA8ABC8" w14:textId="77777777" w:rsidR="009F643D" w:rsidRPr="009F643D" w:rsidRDefault="009F643D" w:rsidP="009F643D">
                            <w:pPr>
                              <w:numPr>
                                <w:ilvl w:val="1"/>
                                <w:numId w:val="43"/>
                              </w:numPr>
                              <w:rPr>
                                <w:rFonts w:cs="Times"/>
                                <w:sz w:val="20"/>
                                <w:szCs w:val="20"/>
                              </w:rPr>
                            </w:pPr>
                            <w:r w:rsidRPr="009F643D">
                              <w:rPr>
                                <w:rFonts w:cs="Times"/>
                                <w:color w:val="000000"/>
                                <w:sz w:val="20"/>
                                <w:szCs w:val="20"/>
                              </w:rPr>
                              <w:t>second, in increasing order of CG period indexes in the association period</w:t>
                            </w:r>
                          </w:p>
                          <w:p w14:paraId="60D2D578" w14:textId="77777777" w:rsidR="009F643D" w:rsidRPr="009F643D" w:rsidRDefault="009F643D" w:rsidP="009F643D">
                            <w:pPr>
                              <w:numPr>
                                <w:ilvl w:val="0"/>
                                <w:numId w:val="34"/>
                              </w:numPr>
                              <w:rPr>
                                <w:rFonts w:cs="Times"/>
                                <w:sz w:val="20"/>
                                <w:szCs w:val="20"/>
                              </w:rPr>
                            </w:pPr>
                            <w:r w:rsidRPr="009F643D">
                              <w:rPr>
                                <w:rFonts w:cs="Times"/>
                                <w:color w:val="000000"/>
                                <w:sz w:val="20"/>
                                <w:szCs w:val="20"/>
                              </w:rPr>
                              <w:t>The mapping ratio N is explicitly signalled and the association period is implicitly derived</w:t>
                            </w:r>
                          </w:p>
                          <w:p w14:paraId="1354572E" w14:textId="77777777" w:rsidR="009F643D" w:rsidRPr="009F643D" w:rsidRDefault="009F643D" w:rsidP="009F643D">
                            <w:pPr>
                              <w:numPr>
                                <w:ilvl w:val="1"/>
                                <w:numId w:val="42"/>
                              </w:numPr>
                              <w:rPr>
                                <w:rFonts w:cs="Times"/>
                                <w:sz w:val="20"/>
                                <w:szCs w:val="20"/>
                              </w:rPr>
                            </w:pPr>
                            <w:r w:rsidRPr="009F643D">
                              <w:rPr>
                                <w:rFonts w:cs="Times"/>
                                <w:color w:val="000000"/>
                                <w:sz w:val="20"/>
                                <w:szCs w:val="20"/>
                              </w:rPr>
                              <w:t>FFS candidate value set of mapping ratio, and whether it is configured per CG configuration or per cell</w:t>
                            </w:r>
                          </w:p>
                          <w:p w14:paraId="25A1397C" w14:textId="77777777" w:rsidR="009F643D" w:rsidRPr="009F643D" w:rsidRDefault="009F643D" w:rsidP="009F643D">
                            <w:pPr>
                              <w:numPr>
                                <w:ilvl w:val="1"/>
                                <w:numId w:val="42"/>
                              </w:numPr>
                              <w:rPr>
                                <w:rFonts w:cs="Times"/>
                                <w:sz w:val="20"/>
                                <w:szCs w:val="20"/>
                              </w:rPr>
                            </w:pPr>
                            <w:r w:rsidRPr="009F643D">
                              <w:rPr>
                                <w:rFonts w:cs="Times"/>
                                <w:color w:val="000000"/>
                                <w:sz w:val="20"/>
                                <w:szCs w:val="20"/>
                              </w:rPr>
                              <w:t>The SSB to CG PUSCH association period is the duration of multiple of CG periods depending the smallest time duration in the set determined by the CG period such that all SSBs associated with the CG configuration are mapped at least once to CG PUSCH resources.</w:t>
                            </w:r>
                          </w:p>
                          <w:p w14:paraId="3526FF3F" w14:textId="77777777" w:rsidR="009F643D" w:rsidRPr="009F643D" w:rsidRDefault="009F643D" w:rsidP="009F643D">
                            <w:pPr>
                              <w:numPr>
                                <w:ilvl w:val="1"/>
                                <w:numId w:val="42"/>
                              </w:numPr>
                              <w:rPr>
                                <w:rFonts w:cs="Times"/>
                                <w:sz w:val="20"/>
                                <w:szCs w:val="20"/>
                              </w:rPr>
                            </w:pPr>
                            <w:r w:rsidRPr="009F643D">
                              <w:rPr>
                                <w:rFonts w:cs="Times"/>
                                <w:color w:val="000000"/>
                                <w:sz w:val="20"/>
                                <w:szCs w:val="20"/>
                              </w:rPr>
                              <w:t>An association pattern period includes one or more association periods and is determined so that a pattern between CG PUSCH occasions and SS/PBCH block indexes associated with the CG configuration repeats at most every 640 msec.</w:t>
                            </w:r>
                          </w:p>
                          <w:p w14:paraId="341AEC61" w14:textId="77777777" w:rsidR="009F643D" w:rsidRPr="009F643D" w:rsidRDefault="009F643D" w:rsidP="009F643D">
                            <w:pPr>
                              <w:numPr>
                                <w:ilvl w:val="0"/>
                                <w:numId w:val="35"/>
                              </w:numPr>
                              <w:rPr>
                                <w:rFonts w:cs="Times"/>
                                <w:sz w:val="20"/>
                                <w:szCs w:val="20"/>
                              </w:rPr>
                            </w:pPr>
                            <w:r w:rsidRPr="009F643D">
                              <w:rPr>
                                <w:rFonts w:cs="Times"/>
                                <w:color w:val="000000"/>
                                <w:sz w:val="20"/>
                                <w:szCs w:val="20"/>
                              </w:rPr>
                              <w:t>Note: The mapping ordering and steps may be revisited if multiple CG PUSCH occasions in one CG period is supported</w:t>
                            </w:r>
                          </w:p>
                          <w:p w14:paraId="07EB0C93" w14:textId="77777777" w:rsidR="009F643D" w:rsidRPr="009F643D" w:rsidRDefault="009F643D" w:rsidP="009F643D">
                            <w:pPr>
                              <w:pStyle w:val="NormalWeb"/>
                              <w:spacing w:before="0" w:beforeAutospacing="0" w:after="0" w:afterAutospacing="0"/>
                              <w:rPr>
                                <w:rFonts w:ascii="Times" w:eastAsia="Malgun Gothic" w:hAnsi="Times" w:cs="Times"/>
                                <w:sz w:val="20"/>
                                <w:szCs w:val="20"/>
                              </w:rPr>
                            </w:pPr>
                            <w:r w:rsidRPr="009F643D">
                              <w:rPr>
                                <w:rFonts w:ascii="Times" w:hAnsi="Times" w:cs="Times"/>
                                <w:sz w:val="20"/>
                                <w:szCs w:val="20"/>
                              </w:rPr>
                              <w:t> </w:t>
                            </w:r>
                          </w:p>
                          <w:p w14:paraId="5F4E13E1" w14:textId="77777777" w:rsidR="009F643D" w:rsidRPr="009F643D" w:rsidRDefault="009F643D" w:rsidP="009F643D">
                            <w:pPr>
                              <w:pStyle w:val="NormalWeb"/>
                              <w:spacing w:before="0" w:beforeAutospacing="0" w:after="0" w:afterAutospacing="0"/>
                              <w:rPr>
                                <w:rFonts w:ascii="Times" w:hAnsi="Times" w:cs="Times"/>
                                <w:b/>
                                <w:bCs/>
                                <w:sz w:val="20"/>
                                <w:szCs w:val="20"/>
                              </w:rPr>
                            </w:pPr>
                            <w:r w:rsidRPr="009F643D">
                              <w:rPr>
                                <w:rFonts w:ascii="Times" w:hAnsi="Times" w:cs="Times"/>
                                <w:b/>
                                <w:bCs/>
                                <w:sz w:val="20"/>
                                <w:szCs w:val="20"/>
                                <w:highlight w:val="green"/>
                              </w:rPr>
                              <w:t>Agreement</w:t>
                            </w:r>
                          </w:p>
                          <w:p w14:paraId="515D8C95" w14:textId="77777777" w:rsidR="009F643D" w:rsidRPr="009F643D" w:rsidRDefault="009F643D" w:rsidP="009F643D">
                            <w:pPr>
                              <w:rPr>
                                <w:rFonts w:cs="Times"/>
                                <w:sz w:val="20"/>
                                <w:szCs w:val="20"/>
                              </w:rPr>
                            </w:pPr>
                            <w:r w:rsidRPr="009F643D">
                              <w:rPr>
                                <w:rFonts w:cs="Times"/>
                                <w:sz w:val="20"/>
                                <w:szCs w:val="20"/>
                              </w:rPr>
                              <w:t>Support multiple DMRS resources per CG configuration when single layer PUSCH transmission is assumed, and each DMRS resource could be mapped to the same or different SSB(s)</w:t>
                            </w:r>
                          </w:p>
                          <w:p w14:paraId="0CE714E9" w14:textId="77777777" w:rsidR="009F643D" w:rsidRPr="009F643D" w:rsidRDefault="009F643D" w:rsidP="009F643D">
                            <w:pPr>
                              <w:numPr>
                                <w:ilvl w:val="0"/>
                                <w:numId w:val="36"/>
                              </w:numPr>
                              <w:rPr>
                                <w:rFonts w:cs="Times"/>
                                <w:sz w:val="20"/>
                                <w:szCs w:val="20"/>
                              </w:rPr>
                            </w:pPr>
                            <w:r w:rsidRPr="009F643D">
                              <w:rPr>
                                <w:rFonts w:cs="Times"/>
                                <w:sz w:val="20"/>
                                <w:szCs w:val="20"/>
                              </w:rPr>
                              <w:t>FFS if multi-layer PUSCH transmission is supported for CG-SDT</w:t>
                            </w:r>
                          </w:p>
                          <w:p w14:paraId="1819EDE3" w14:textId="77777777" w:rsidR="009F643D" w:rsidRPr="009F643D" w:rsidRDefault="009F643D" w:rsidP="009F643D">
                            <w:pPr>
                              <w:numPr>
                                <w:ilvl w:val="0"/>
                                <w:numId w:val="36"/>
                              </w:numPr>
                              <w:rPr>
                                <w:rFonts w:cs="Times"/>
                                <w:sz w:val="20"/>
                                <w:szCs w:val="20"/>
                              </w:rPr>
                            </w:pPr>
                            <w:r w:rsidRPr="009F643D">
                              <w:rPr>
                                <w:rFonts w:cs="Times"/>
                                <w:color w:val="000000"/>
                                <w:sz w:val="20"/>
                                <w:szCs w:val="20"/>
                              </w:rPr>
                              <w:t>FFS any limitation on the DMRS configuration if multiple CG PUSCH occasions per CG period is supported</w:t>
                            </w:r>
                          </w:p>
                          <w:p w14:paraId="35C7DCA1" w14:textId="77777777" w:rsidR="009F643D" w:rsidRPr="009F643D" w:rsidRDefault="009F643D" w:rsidP="009F643D">
                            <w:pPr>
                              <w:pStyle w:val="NormalWeb"/>
                              <w:spacing w:before="0" w:beforeAutospacing="0" w:after="0" w:afterAutospacing="0"/>
                              <w:rPr>
                                <w:rFonts w:ascii="Times" w:eastAsia="Malgun Gothic" w:hAnsi="Times" w:cs="Times"/>
                                <w:b/>
                                <w:bCs/>
                                <w:sz w:val="20"/>
                                <w:szCs w:val="20"/>
                              </w:rPr>
                            </w:pPr>
                            <w:r w:rsidRPr="009F643D">
                              <w:rPr>
                                <w:rFonts w:ascii="Times" w:hAnsi="Times" w:cs="Times"/>
                                <w:b/>
                                <w:bCs/>
                                <w:color w:val="000000"/>
                                <w:sz w:val="20"/>
                                <w:szCs w:val="20"/>
                                <w:u w:val="single"/>
                                <w:shd w:val="clear" w:color="auto" w:fill="FFFF00"/>
                              </w:rPr>
                              <w:br/>
                            </w:r>
                            <w:r w:rsidRPr="009F643D">
                              <w:rPr>
                                <w:rFonts w:ascii="Times" w:hAnsi="Times" w:cs="Times"/>
                                <w:b/>
                                <w:bCs/>
                                <w:sz w:val="20"/>
                                <w:szCs w:val="20"/>
                                <w:highlight w:val="green"/>
                              </w:rPr>
                              <w:t>Agreement</w:t>
                            </w:r>
                          </w:p>
                          <w:p w14:paraId="4F67EB0C" w14:textId="77777777" w:rsidR="009F643D" w:rsidRPr="009F643D" w:rsidRDefault="009F643D" w:rsidP="009F643D">
                            <w:pPr>
                              <w:numPr>
                                <w:ilvl w:val="0"/>
                                <w:numId w:val="37"/>
                              </w:numPr>
                              <w:rPr>
                                <w:rFonts w:cs="Times"/>
                                <w:sz w:val="20"/>
                                <w:szCs w:val="20"/>
                              </w:rPr>
                            </w:pPr>
                            <w:r w:rsidRPr="009F643D">
                              <w:rPr>
                                <w:rFonts w:cs="Times"/>
                                <w:sz w:val="20"/>
                                <w:szCs w:val="20"/>
                              </w:rPr>
                              <w:t>The following PUSCH occasion validation rule is applied for CG-SDT</w:t>
                            </w:r>
                          </w:p>
                          <w:p w14:paraId="60B10E0A" w14:textId="77777777" w:rsidR="009F643D" w:rsidRPr="009F643D" w:rsidRDefault="009F643D" w:rsidP="009F643D">
                            <w:pPr>
                              <w:numPr>
                                <w:ilvl w:val="1"/>
                                <w:numId w:val="39"/>
                              </w:numPr>
                              <w:rPr>
                                <w:rFonts w:cs="Times"/>
                                <w:sz w:val="20"/>
                                <w:szCs w:val="20"/>
                              </w:rPr>
                            </w:pPr>
                            <w:r w:rsidRPr="009F643D">
                              <w:rPr>
                                <w:rFonts w:cs="Times"/>
                                <w:sz w:val="20"/>
                                <w:szCs w:val="20"/>
                              </w:rPr>
                              <w:t xml:space="preserve">for unpaired spectrum and for SS/PBCH blocks with indexes provided by </w:t>
                            </w:r>
                            <w:r w:rsidRPr="009F643D">
                              <w:rPr>
                                <w:rStyle w:val="Emphasis"/>
                                <w:rFonts w:cs="Times"/>
                                <w:sz w:val="20"/>
                                <w:szCs w:val="20"/>
                              </w:rPr>
                              <w:t>ssb-PositionsInBurst</w:t>
                            </w:r>
                            <w:r w:rsidRPr="009F643D">
                              <w:rPr>
                                <w:rFonts w:cs="Times"/>
                                <w:sz w:val="20"/>
                                <w:szCs w:val="20"/>
                              </w:rPr>
                              <w:t xml:space="preserve"> in </w:t>
                            </w:r>
                            <w:r w:rsidRPr="009F643D">
                              <w:rPr>
                                <w:rStyle w:val="Emphasis"/>
                                <w:rFonts w:cs="Times"/>
                                <w:sz w:val="20"/>
                                <w:szCs w:val="20"/>
                              </w:rPr>
                              <w:t>SIB1</w:t>
                            </w:r>
                            <w:r w:rsidRPr="009F643D">
                              <w:rPr>
                                <w:rFonts w:cs="Times"/>
                                <w:sz w:val="20"/>
                                <w:szCs w:val="20"/>
                              </w:rPr>
                              <w:t xml:space="preserve"> or by </w:t>
                            </w:r>
                            <w:r w:rsidRPr="009F643D">
                              <w:rPr>
                                <w:rStyle w:val="Emphasis"/>
                                <w:rFonts w:cs="Times"/>
                                <w:sz w:val="20"/>
                                <w:szCs w:val="20"/>
                              </w:rPr>
                              <w:t>ServingCellConfigCommon</w:t>
                            </w:r>
                          </w:p>
                          <w:p w14:paraId="037477F1" w14:textId="77777777" w:rsidR="009F643D" w:rsidRPr="009F643D" w:rsidRDefault="009F643D" w:rsidP="009F643D">
                            <w:pPr>
                              <w:numPr>
                                <w:ilvl w:val="2"/>
                                <w:numId w:val="41"/>
                              </w:numPr>
                              <w:rPr>
                                <w:rFonts w:cs="Times"/>
                                <w:sz w:val="20"/>
                                <w:szCs w:val="20"/>
                              </w:rPr>
                            </w:pPr>
                            <w:r w:rsidRPr="009F643D">
                              <w:rPr>
                                <w:rFonts w:cs="Times"/>
                                <w:sz w:val="20"/>
                                <w:szCs w:val="20"/>
                              </w:rPr>
                              <w:t xml:space="preserve">if a UE is provided </w:t>
                            </w:r>
                            <w:r w:rsidRPr="009F643D">
                              <w:rPr>
                                <w:rStyle w:val="Emphasis"/>
                                <w:rFonts w:cs="Times"/>
                                <w:sz w:val="20"/>
                                <w:szCs w:val="20"/>
                              </w:rPr>
                              <w:t>tdd-UL-DL-ConfigurationCommon</w:t>
                            </w:r>
                            <w:r w:rsidRPr="009F643D">
                              <w:rPr>
                                <w:rFonts w:cs="Times"/>
                                <w:sz w:val="20"/>
                                <w:szCs w:val="20"/>
                              </w:rPr>
                              <w:t xml:space="preserve">, the valid PO is the PO in UL part in a slot, or at least </w:t>
                            </w:r>
                            <w:r w:rsidRPr="009F643D">
                              <w:rPr>
                                <w:rStyle w:val="Emphasis"/>
                                <w:rFonts w:cs="Times"/>
                                <w:sz w:val="20"/>
                                <w:szCs w:val="20"/>
                              </w:rPr>
                              <w:t>Ngap</w:t>
                            </w:r>
                            <w:r w:rsidRPr="009F643D">
                              <w:rPr>
                                <w:rFonts w:cs="Times"/>
                                <w:sz w:val="20"/>
                                <w:szCs w:val="20"/>
                              </w:rPr>
                              <w:t xml:space="preserve"> symbols after the end of the DL part in a slot or after the end of the SSB in a slot</w:t>
                            </w:r>
                          </w:p>
                          <w:p w14:paraId="262A1804" w14:textId="77777777" w:rsidR="009F643D" w:rsidRPr="009F643D" w:rsidRDefault="009F643D" w:rsidP="009F643D">
                            <w:pPr>
                              <w:numPr>
                                <w:ilvl w:val="2"/>
                                <w:numId w:val="41"/>
                              </w:numPr>
                              <w:rPr>
                                <w:rFonts w:cs="Times"/>
                                <w:sz w:val="20"/>
                                <w:szCs w:val="20"/>
                              </w:rPr>
                            </w:pPr>
                            <w:r w:rsidRPr="009F643D">
                              <w:rPr>
                                <w:rFonts w:cs="Times"/>
                                <w:sz w:val="20"/>
                                <w:szCs w:val="20"/>
                              </w:rPr>
                              <w:t xml:space="preserve">if a UE is not provided </w:t>
                            </w:r>
                            <w:r w:rsidRPr="009F643D">
                              <w:rPr>
                                <w:rStyle w:val="Emphasis"/>
                                <w:rFonts w:cs="Times"/>
                                <w:sz w:val="20"/>
                                <w:szCs w:val="20"/>
                              </w:rPr>
                              <w:t>tdd-UL-DL-ConfigurationCommon</w:t>
                            </w:r>
                            <w:r w:rsidRPr="009F643D">
                              <w:rPr>
                                <w:rFonts w:cs="Times"/>
                                <w:sz w:val="20"/>
                                <w:szCs w:val="20"/>
                              </w:rPr>
                              <w:t>, the valid PO does not precede a SS/PBCH block in the PUSCH slot, starts at least</w:t>
                            </w:r>
                            <w:r w:rsidRPr="009F643D">
                              <w:rPr>
                                <w:rFonts w:cs="Times"/>
                                <w:i/>
                                <w:sz w:val="20"/>
                                <w:szCs w:val="20"/>
                              </w:rPr>
                              <w:t xml:space="preserve"> N</w:t>
                            </w:r>
                            <w:r w:rsidRPr="009F643D">
                              <w:rPr>
                                <w:rFonts w:cs="Times"/>
                                <w:i/>
                                <w:sz w:val="20"/>
                                <w:szCs w:val="20"/>
                                <w:vertAlign w:val="subscript"/>
                              </w:rPr>
                              <w:t>gap</w:t>
                            </w:r>
                            <w:r w:rsidRPr="009F643D">
                              <w:rPr>
                                <w:rFonts w:cs="Times"/>
                                <w:sz w:val="20"/>
                                <w:szCs w:val="20"/>
                              </w:rPr>
                              <w:t> symbols after a last SS/PBCH block symbol </w:t>
                            </w:r>
                          </w:p>
                          <w:p w14:paraId="37E82586" w14:textId="77777777" w:rsidR="009F643D" w:rsidRPr="009F643D" w:rsidRDefault="009F643D" w:rsidP="009F643D">
                            <w:pPr>
                              <w:numPr>
                                <w:ilvl w:val="2"/>
                                <w:numId w:val="41"/>
                              </w:numPr>
                              <w:rPr>
                                <w:rFonts w:cs="Times"/>
                                <w:sz w:val="20"/>
                                <w:szCs w:val="20"/>
                              </w:rPr>
                            </w:pPr>
                            <w:r w:rsidRPr="009F643D">
                              <w:rPr>
                                <w:rFonts w:cs="Times"/>
                                <w:i/>
                                <w:sz w:val="20"/>
                                <w:szCs w:val="20"/>
                              </w:rPr>
                              <w:t>N</w:t>
                            </w:r>
                            <w:r w:rsidRPr="009F643D">
                              <w:rPr>
                                <w:rFonts w:cs="Times"/>
                                <w:i/>
                                <w:sz w:val="20"/>
                                <w:szCs w:val="20"/>
                                <w:vertAlign w:val="subscript"/>
                              </w:rPr>
                              <w:t>gap</w:t>
                            </w:r>
                            <w:r w:rsidRPr="009F643D">
                              <w:rPr>
                                <w:rFonts w:cs="Times"/>
                                <w:sz w:val="20"/>
                                <w:szCs w:val="20"/>
                              </w:rPr>
                              <w:t> is provided in Table 8.1-2 in TS 38.213</w:t>
                            </w:r>
                          </w:p>
                          <w:p w14:paraId="5FF457E0" w14:textId="77777777" w:rsidR="009F643D" w:rsidRPr="009F643D" w:rsidRDefault="009F643D" w:rsidP="009F643D">
                            <w:pPr>
                              <w:numPr>
                                <w:ilvl w:val="1"/>
                                <w:numId w:val="40"/>
                              </w:numPr>
                              <w:rPr>
                                <w:rFonts w:cs="Times"/>
                                <w:sz w:val="20"/>
                                <w:szCs w:val="20"/>
                              </w:rPr>
                            </w:pPr>
                            <w:r w:rsidRPr="009F643D">
                              <w:rPr>
                                <w:rFonts w:cs="Times"/>
                                <w:sz w:val="20"/>
                                <w:szCs w:val="20"/>
                              </w:rPr>
                              <w:t>FFS if any validation rule following the CG-PUSCH in RRC connected state is applicable, and whether and how to handle the overlapping between CG-PUSCH occasions for CG-SDT and any valid PRACH occasion or MsgA PUSCH occasion.</w:t>
                            </w:r>
                          </w:p>
                          <w:p w14:paraId="3CE0D56C" w14:textId="70CC28E3" w:rsidR="00D45271" w:rsidRPr="009F643D" w:rsidRDefault="009F643D" w:rsidP="009F643D">
                            <w:pPr>
                              <w:numPr>
                                <w:ilvl w:val="0"/>
                                <w:numId w:val="38"/>
                              </w:numPr>
                              <w:rPr>
                                <w:rFonts w:cs="Times"/>
                                <w:sz w:val="20"/>
                                <w:szCs w:val="20"/>
                              </w:rPr>
                            </w:pPr>
                            <w:r w:rsidRPr="009F643D">
                              <w:rPr>
                                <w:rFonts w:cs="Times"/>
                                <w:sz w:val="20"/>
                                <w:szCs w:val="20"/>
                              </w:rPr>
                              <w:t>FFS the rule for paired spectrum, and whether/how to support CG-SDT for UEs operating in Type-A HD-FDD.</w:t>
                            </w:r>
                          </w:p>
                        </w:txbxContent>
                      </wps:txbx>
                      <wps:bodyPr rot="0" vert="horz" wrap="square" lIns="91440" tIns="45720" rIns="91440" bIns="45720" anchor="t" anchorCtr="0">
                        <a:spAutoFit/>
                      </wps:bodyPr>
                    </wps:wsp>
                  </a:graphicData>
                </a:graphic>
              </wp:inline>
            </w:drawing>
          </mc:Choice>
          <mc:Fallback>
            <w:pict>
              <v:shapetype w14:anchorId="7A15FCEC" id="_x0000_t202" coordsize="21600,21600" o:spt="202" path="m,l,21600r21600,l21600,xe">
                <v:stroke joinstyle="miter"/>
                <v:path gradientshapeok="t" o:connecttype="rect"/>
              </v:shapetype>
              <v:shape id="Text Box 2" o:spid="_x0000_s1026" type="#_x0000_t202" style="width:481.95pt;height:9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">
                <v:textbox style="mso-fit-shape-to-text:t">
                  <w:txbxContent>
                    <w:p w14:paraId="5A662857" w14:textId="77777777" w:rsidR="009F643D" w:rsidRPr="009F643D" w:rsidRDefault="009F643D" w:rsidP="009F643D">
                      <w:pPr>
                        <w:pStyle w:val="NormalWeb"/>
                        <w:spacing w:before="0" w:beforeAutospacing="0" w:after="0" w:afterAutospacing="0"/>
                        <w:rPr>
                          <w:rFonts w:ascii="Times" w:hAnsi="Times" w:cs="Times"/>
                          <w:b/>
                          <w:bCs/>
                          <w:sz w:val="20"/>
                          <w:szCs w:val="20"/>
                        </w:rPr>
                      </w:pPr>
                      <w:r w:rsidRPr="009F643D">
                        <w:rPr>
                          <w:rFonts w:ascii="Times" w:hAnsi="Times" w:cs="Times"/>
                          <w:b/>
                          <w:bCs/>
                          <w:sz w:val="20"/>
                          <w:szCs w:val="20"/>
                          <w:highlight w:val="green"/>
                        </w:rPr>
                        <w:t>Agreement</w:t>
                      </w:r>
                    </w:p>
                    <w:p w14:paraId="1C267783" w14:textId="77777777" w:rsidR="009F643D" w:rsidRPr="009F643D" w:rsidRDefault="009F643D" w:rsidP="009F643D">
                      <w:pPr>
                        <w:numPr>
                          <w:ilvl w:val="0"/>
                          <w:numId w:val="33"/>
                        </w:numPr>
                        <w:rPr>
                          <w:rFonts w:cs="Times"/>
                          <w:sz w:val="20"/>
                          <w:szCs w:val="20"/>
                        </w:rPr>
                      </w:pPr>
                      <w:r w:rsidRPr="009F643D">
                        <w:rPr>
                          <w:rFonts w:cs="Times"/>
                          <w:color w:val="000000"/>
                          <w:sz w:val="20"/>
                          <w:szCs w:val="20"/>
                        </w:rPr>
                        <w:t>Each N of consecutive SSB indexes associated to one CG configuration are mapped to valid CG PUSCH resources</w:t>
                      </w:r>
                    </w:p>
                    <w:p w14:paraId="0AC39145" w14:textId="77777777" w:rsidR="009F643D" w:rsidRPr="009F643D" w:rsidRDefault="009F643D" w:rsidP="009F643D">
                      <w:pPr>
                        <w:numPr>
                          <w:ilvl w:val="1"/>
                          <w:numId w:val="43"/>
                        </w:numPr>
                        <w:rPr>
                          <w:rFonts w:cs="Times"/>
                          <w:sz w:val="20"/>
                          <w:szCs w:val="20"/>
                        </w:rPr>
                      </w:pPr>
                      <w:r w:rsidRPr="009F643D">
                        <w:rPr>
                          <w:rFonts w:cs="Times"/>
                          <w:color w:val="000000"/>
                          <w:sz w:val="20"/>
                          <w:szCs w:val="20"/>
                        </w:rPr>
                        <w:t xml:space="preserve">first, in increasing order of DMRS resource indexes, where a DMRS resource index </w:t>
                      </w:r>
                      <w:r w:rsidRPr="009F643D">
                        <w:rPr>
                          <w:rFonts w:cs="Times"/>
                          <w:i/>
                          <w:color w:val="000000"/>
                          <w:sz w:val="20"/>
                          <w:szCs w:val="20"/>
                        </w:rPr>
                        <w:t>DMRS</w:t>
                      </w:r>
                      <w:r w:rsidRPr="009F643D">
                        <w:rPr>
                          <w:rFonts w:cs="Times"/>
                          <w:i/>
                          <w:color w:val="000000"/>
                          <w:sz w:val="20"/>
                          <w:szCs w:val="20"/>
                          <w:vertAlign w:val="subscript"/>
                        </w:rPr>
                        <w:t>id</w:t>
                      </w:r>
                      <w:r w:rsidRPr="009F643D">
                        <w:rPr>
                          <w:rFonts w:cs="Times"/>
                          <w:color w:val="000000"/>
                          <w:sz w:val="20"/>
                          <w:szCs w:val="20"/>
                        </w:rPr>
                        <w:t> is determined first in an ascending order of a DMRS port index and second in an ascending order of a DMRS sequence index</w:t>
                      </w:r>
                    </w:p>
                    <w:p w14:paraId="0BA8ABC8" w14:textId="77777777" w:rsidR="009F643D" w:rsidRPr="009F643D" w:rsidRDefault="009F643D" w:rsidP="009F643D">
                      <w:pPr>
                        <w:numPr>
                          <w:ilvl w:val="1"/>
                          <w:numId w:val="43"/>
                        </w:numPr>
                        <w:rPr>
                          <w:rFonts w:cs="Times"/>
                          <w:sz w:val="20"/>
                          <w:szCs w:val="20"/>
                        </w:rPr>
                      </w:pPr>
                      <w:r w:rsidRPr="009F643D">
                        <w:rPr>
                          <w:rFonts w:cs="Times"/>
                          <w:color w:val="000000"/>
                          <w:sz w:val="20"/>
                          <w:szCs w:val="20"/>
                        </w:rPr>
                        <w:t>second, in increasing order of CG period indexes in the association period</w:t>
                      </w:r>
                    </w:p>
                    <w:p w14:paraId="60D2D578" w14:textId="77777777" w:rsidR="009F643D" w:rsidRPr="009F643D" w:rsidRDefault="009F643D" w:rsidP="009F643D">
                      <w:pPr>
                        <w:numPr>
                          <w:ilvl w:val="0"/>
                          <w:numId w:val="34"/>
                        </w:numPr>
                        <w:rPr>
                          <w:rFonts w:cs="Times"/>
                          <w:sz w:val="20"/>
                          <w:szCs w:val="20"/>
                        </w:rPr>
                      </w:pPr>
                      <w:r w:rsidRPr="009F643D">
                        <w:rPr>
                          <w:rFonts w:cs="Times"/>
                          <w:color w:val="000000"/>
                          <w:sz w:val="20"/>
                          <w:szCs w:val="20"/>
                        </w:rPr>
                        <w:t>The mapping ratio N is explicitly signalled and the association period is implicitly derived</w:t>
                      </w:r>
                    </w:p>
                    <w:p w14:paraId="1354572E" w14:textId="77777777" w:rsidR="009F643D" w:rsidRPr="009F643D" w:rsidRDefault="009F643D" w:rsidP="009F643D">
                      <w:pPr>
                        <w:numPr>
                          <w:ilvl w:val="1"/>
                          <w:numId w:val="42"/>
                        </w:numPr>
                        <w:rPr>
                          <w:rFonts w:cs="Times"/>
                          <w:sz w:val="20"/>
                          <w:szCs w:val="20"/>
                        </w:rPr>
                      </w:pPr>
                      <w:r w:rsidRPr="009F643D">
                        <w:rPr>
                          <w:rFonts w:cs="Times"/>
                          <w:color w:val="000000"/>
                          <w:sz w:val="20"/>
                          <w:szCs w:val="20"/>
                        </w:rPr>
                        <w:t>FFS candidate value set of mapping ratio, and whether it is configured per CG configuration or per cell</w:t>
                      </w:r>
                    </w:p>
                    <w:p w14:paraId="25A1397C" w14:textId="77777777" w:rsidR="009F643D" w:rsidRPr="009F643D" w:rsidRDefault="009F643D" w:rsidP="009F643D">
                      <w:pPr>
                        <w:numPr>
                          <w:ilvl w:val="1"/>
                          <w:numId w:val="42"/>
                        </w:numPr>
                        <w:rPr>
                          <w:rFonts w:cs="Times"/>
                          <w:sz w:val="20"/>
                          <w:szCs w:val="20"/>
                        </w:rPr>
                      </w:pPr>
                      <w:r w:rsidRPr="009F643D">
                        <w:rPr>
                          <w:rFonts w:cs="Times"/>
                          <w:color w:val="000000"/>
                          <w:sz w:val="20"/>
                          <w:szCs w:val="20"/>
                        </w:rPr>
                        <w:t>The SSB to CG PUSCH association period is the duration of multiple of CG periods depending the smallest time duration in the set determined by the CG period such that all SSBs associated with the CG configuration are mapped at least once to CG PUSCH resources.</w:t>
                      </w:r>
                    </w:p>
                    <w:p w14:paraId="3526FF3F" w14:textId="77777777" w:rsidR="009F643D" w:rsidRPr="009F643D" w:rsidRDefault="009F643D" w:rsidP="009F643D">
                      <w:pPr>
                        <w:numPr>
                          <w:ilvl w:val="1"/>
                          <w:numId w:val="42"/>
                        </w:numPr>
                        <w:rPr>
                          <w:rFonts w:cs="Times"/>
                          <w:sz w:val="20"/>
                          <w:szCs w:val="20"/>
                        </w:rPr>
                      </w:pPr>
                      <w:r w:rsidRPr="009F643D">
                        <w:rPr>
                          <w:rFonts w:cs="Times"/>
                          <w:color w:val="000000"/>
                          <w:sz w:val="20"/>
                          <w:szCs w:val="20"/>
                        </w:rPr>
                        <w:t>An association pattern period includes one or more association periods and is determined so that a pattern between CG PUSCH occasions and SS/PBCH block indexes associated with the CG configuration repeats at most every 640 msec.</w:t>
                      </w:r>
                    </w:p>
                    <w:p w14:paraId="341AEC61" w14:textId="77777777" w:rsidR="009F643D" w:rsidRPr="009F643D" w:rsidRDefault="009F643D" w:rsidP="009F643D">
                      <w:pPr>
                        <w:numPr>
                          <w:ilvl w:val="0"/>
                          <w:numId w:val="35"/>
                        </w:numPr>
                        <w:rPr>
                          <w:rFonts w:cs="Times"/>
                          <w:sz w:val="20"/>
                          <w:szCs w:val="20"/>
                        </w:rPr>
                      </w:pPr>
                      <w:r w:rsidRPr="009F643D">
                        <w:rPr>
                          <w:rFonts w:cs="Times"/>
                          <w:color w:val="000000"/>
                          <w:sz w:val="20"/>
                          <w:szCs w:val="20"/>
                        </w:rPr>
                        <w:t>Note: The mapping ordering and steps may be revisited if multiple CG PUSCH occasions in one CG period is supported</w:t>
                      </w:r>
                    </w:p>
                    <w:p w14:paraId="07EB0C93" w14:textId="77777777" w:rsidR="009F643D" w:rsidRPr="009F643D" w:rsidRDefault="009F643D" w:rsidP="009F643D">
                      <w:pPr>
                        <w:pStyle w:val="NormalWeb"/>
                        <w:spacing w:before="0" w:beforeAutospacing="0" w:after="0" w:afterAutospacing="0"/>
                        <w:rPr>
                          <w:rFonts w:ascii="Times" w:eastAsia="Malgun Gothic" w:hAnsi="Times" w:cs="Times"/>
                          <w:sz w:val="20"/>
                          <w:szCs w:val="20"/>
                        </w:rPr>
                      </w:pPr>
                      <w:r w:rsidRPr="009F643D">
                        <w:rPr>
                          <w:rFonts w:ascii="Times" w:hAnsi="Times" w:cs="Times"/>
                          <w:sz w:val="20"/>
                          <w:szCs w:val="20"/>
                        </w:rPr>
                        <w:t> </w:t>
                      </w:r>
                    </w:p>
                    <w:p w14:paraId="5F4E13E1" w14:textId="77777777" w:rsidR="009F643D" w:rsidRPr="009F643D" w:rsidRDefault="009F643D" w:rsidP="009F643D">
                      <w:pPr>
                        <w:pStyle w:val="NormalWeb"/>
                        <w:spacing w:before="0" w:beforeAutospacing="0" w:after="0" w:afterAutospacing="0"/>
                        <w:rPr>
                          <w:rFonts w:ascii="Times" w:hAnsi="Times" w:cs="Times"/>
                          <w:b/>
                          <w:bCs/>
                          <w:sz w:val="20"/>
                          <w:szCs w:val="20"/>
                        </w:rPr>
                      </w:pPr>
                      <w:r w:rsidRPr="009F643D">
                        <w:rPr>
                          <w:rFonts w:ascii="Times" w:hAnsi="Times" w:cs="Times"/>
                          <w:b/>
                          <w:bCs/>
                          <w:sz w:val="20"/>
                          <w:szCs w:val="20"/>
                          <w:highlight w:val="green"/>
                        </w:rPr>
                        <w:t>Agreement</w:t>
                      </w:r>
                    </w:p>
                    <w:p w14:paraId="515D8C95" w14:textId="77777777" w:rsidR="009F643D" w:rsidRPr="009F643D" w:rsidRDefault="009F643D" w:rsidP="009F643D">
                      <w:pPr>
                        <w:rPr>
                          <w:rFonts w:cs="Times"/>
                          <w:sz w:val="20"/>
                          <w:szCs w:val="20"/>
                        </w:rPr>
                      </w:pPr>
                      <w:r w:rsidRPr="009F643D">
                        <w:rPr>
                          <w:rFonts w:cs="Times"/>
                          <w:sz w:val="20"/>
                          <w:szCs w:val="20"/>
                        </w:rPr>
                        <w:t>Support multiple DMRS resources per CG configuration when single layer PUSCH transmission is assumed, and each DMRS resource could be mapped to the same or different SSB(s)</w:t>
                      </w:r>
                    </w:p>
                    <w:p w14:paraId="0CE714E9" w14:textId="77777777" w:rsidR="009F643D" w:rsidRPr="009F643D" w:rsidRDefault="009F643D" w:rsidP="009F643D">
                      <w:pPr>
                        <w:numPr>
                          <w:ilvl w:val="0"/>
                          <w:numId w:val="36"/>
                        </w:numPr>
                        <w:rPr>
                          <w:rFonts w:cs="Times"/>
                          <w:sz w:val="20"/>
                          <w:szCs w:val="20"/>
                        </w:rPr>
                      </w:pPr>
                      <w:r w:rsidRPr="009F643D">
                        <w:rPr>
                          <w:rFonts w:cs="Times"/>
                          <w:sz w:val="20"/>
                          <w:szCs w:val="20"/>
                        </w:rPr>
                        <w:t>FFS if multi-layer PUSCH transmission is supported for CG-SDT</w:t>
                      </w:r>
                    </w:p>
                    <w:p w14:paraId="1819EDE3" w14:textId="77777777" w:rsidR="009F643D" w:rsidRPr="009F643D" w:rsidRDefault="009F643D" w:rsidP="009F643D">
                      <w:pPr>
                        <w:numPr>
                          <w:ilvl w:val="0"/>
                          <w:numId w:val="36"/>
                        </w:numPr>
                        <w:rPr>
                          <w:rFonts w:cs="Times"/>
                          <w:sz w:val="20"/>
                          <w:szCs w:val="20"/>
                        </w:rPr>
                      </w:pPr>
                      <w:r w:rsidRPr="009F643D">
                        <w:rPr>
                          <w:rFonts w:cs="Times"/>
                          <w:color w:val="000000"/>
                          <w:sz w:val="20"/>
                          <w:szCs w:val="20"/>
                        </w:rPr>
                        <w:t>FFS any limitation on the DMRS configuration if multiple CG PUSCH occasions per CG period is supported</w:t>
                      </w:r>
                    </w:p>
                    <w:p w14:paraId="35C7DCA1" w14:textId="77777777" w:rsidR="009F643D" w:rsidRPr="009F643D" w:rsidRDefault="009F643D" w:rsidP="009F643D">
                      <w:pPr>
                        <w:pStyle w:val="NormalWeb"/>
                        <w:spacing w:before="0" w:beforeAutospacing="0" w:after="0" w:afterAutospacing="0"/>
                        <w:rPr>
                          <w:rFonts w:ascii="Times" w:eastAsia="Malgun Gothic" w:hAnsi="Times" w:cs="Times"/>
                          <w:b/>
                          <w:bCs/>
                          <w:sz w:val="20"/>
                          <w:szCs w:val="20"/>
                        </w:rPr>
                      </w:pPr>
                      <w:r w:rsidRPr="009F643D">
                        <w:rPr>
                          <w:rFonts w:ascii="Times" w:hAnsi="Times" w:cs="Times"/>
                          <w:b/>
                          <w:bCs/>
                          <w:color w:val="000000"/>
                          <w:sz w:val="20"/>
                          <w:szCs w:val="20"/>
                          <w:u w:val="single"/>
                          <w:shd w:val="clear" w:color="auto" w:fill="FFFF00"/>
                        </w:rPr>
                        <w:br/>
                      </w:r>
                      <w:r w:rsidRPr="009F643D">
                        <w:rPr>
                          <w:rFonts w:ascii="Times" w:hAnsi="Times" w:cs="Times"/>
                          <w:b/>
                          <w:bCs/>
                          <w:sz w:val="20"/>
                          <w:szCs w:val="20"/>
                          <w:highlight w:val="green"/>
                        </w:rPr>
                        <w:t>Agreement</w:t>
                      </w:r>
                    </w:p>
                    <w:p w14:paraId="4F67EB0C" w14:textId="77777777" w:rsidR="009F643D" w:rsidRPr="009F643D" w:rsidRDefault="009F643D" w:rsidP="009F643D">
                      <w:pPr>
                        <w:numPr>
                          <w:ilvl w:val="0"/>
                          <w:numId w:val="37"/>
                        </w:numPr>
                        <w:rPr>
                          <w:rFonts w:cs="Times"/>
                          <w:sz w:val="20"/>
                          <w:szCs w:val="20"/>
                        </w:rPr>
                      </w:pPr>
                      <w:r w:rsidRPr="009F643D">
                        <w:rPr>
                          <w:rFonts w:cs="Times"/>
                          <w:sz w:val="20"/>
                          <w:szCs w:val="20"/>
                        </w:rPr>
                        <w:t>The following PUSCH occasion validation rule is applied for CG-SDT</w:t>
                      </w:r>
                    </w:p>
                    <w:p w14:paraId="60B10E0A" w14:textId="77777777" w:rsidR="009F643D" w:rsidRPr="009F643D" w:rsidRDefault="009F643D" w:rsidP="009F643D">
                      <w:pPr>
                        <w:numPr>
                          <w:ilvl w:val="1"/>
                          <w:numId w:val="39"/>
                        </w:numPr>
                        <w:rPr>
                          <w:rFonts w:cs="Times"/>
                          <w:sz w:val="20"/>
                          <w:szCs w:val="20"/>
                        </w:rPr>
                      </w:pPr>
                      <w:r w:rsidRPr="009F643D">
                        <w:rPr>
                          <w:rFonts w:cs="Times"/>
                          <w:sz w:val="20"/>
                          <w:szCs w:val="20"/>
                        </w:rPr>
                        <w:t xml:space="preserve">for unpaired spectrum and for SS/PBCH blocks with indexes provided by </w:t>
                      </w:r>
                      <w:r w:rsidRPr="009F643D">
                        <w:rPr>
                          <w:rStyle w:val="Emphasis"/>
                          <w:rFonts w:cs="Times"/>
                          <w:sz w:val="20"/>
                          <w:szCs w:val="20"/>
                        </w:rPr>
                        <w:t>ssb-PositionsInBurst</w:t>
                      </w:r>
                      <w:r w:rsidRPr="009F643D">
                        <w:rPr>
                          <w:rFonts w:cs="Times"/>
                          <w:sz w:val="20"/>
                          <w:szCs w:val="20"/>
                        </w:rPr>
                        <w:t xml:space="preserve"> in </w:t>
                      </w:r>
                      <w:r w:rsidRPr="009F643D">
                        <w:rPr>
                          <w:rStyle w:val="Emphasis"/>
                          <w:rFonts w:cs="Times"/>
                          <w:sz w:val="20"/>
                          <w:szCs w:val="20"/>
                        </w:rPr>
                        <w:t>SIB1</w:t>
                      </w:r>
                      <w:r w:rsidRPr="009F643D">
                        <w:rPr>
                          <w:rFonts w:cs="Times"/>
                          <w:sz w:val="20"/>
                          <w:szCs w:val="20"/>
                        </w:rPr>
                        <w:t xml:space="preserve"> or by </w:t>
                      </w:r>
                      <w:r w:rsidRPr="009F643D">
                        <w:rPr>
                          <w:rStyle w:val="Emphasis"/>
                          <w:rFonts w:cs="Times"/>
                          <w:sz w:val="20"/>
                          <w:szCs w:val="20"/>
                        </w:rPr>
                        <w:t>ServingCellConfigCommon</w:t>
                      </w:r>
                    </w:p>
                    <w:p w14:paraId="037477F1" w14:textId="77777777" w:rsidR="009F643D" w:rsidRPr="009F643D" w:rsidRDefault="009F643D" w:rsidP="009F643D">
                      <w:pPr>
                        <w:numPr>
                          <w:ilvl w:val="2"/>
                          <w:numId w:val="41"/>
                        </w:numPr>
                        <w:rPr>
                          <w:rFonts w:cs="Times"/>
                          <w:sz w:val="20"/>
                          <w:szCs w:val="20"/>
                        </w:rPr>
                      </w:pPr>
                      <w:r w:rsidRPr="009F643D">
                        <w:rPr>
                          <w:rFonts w:cs="Times"/>
                          <w:sz w:val="20"/>
                          <w:szCs w:val="20"/>
                        </w:rPr>
                        <w:t xml:space="preserve">if a UE is provided </w:t>
                      </w:r>
                      <w:r w:rsidRPr="009F643D">
                        <w:rPr>
                          <w:rStyle w:val="Emphasis"/>
                          <w:rFonts w:cs="Times"/>
                          <w:sz w:val="20"/>
                          <w:szCs w:val="20"/>
                        </w:rPr>
                        <w:t>tdd-UL-DL-ConfigurationCommon</w:t>
                      </w:r>
                      <w:r w:rsidRPr="009F643D">
                        <w:rPr>
                          <w:rFonts w:cs="Times"/>
                          <w:sz w:val="20"/>
                          <w:szCs w:val="20"/>
                        </w:rPr>
                        <w:t xml:space="preserve">, the valid PO is the PO in UL part in a slot, or at least </w:t>
                      </w:r>
                      <w:r w:rsidRPr="009F643D">
                        <w:rPr>
                          <w:rStyle w:val="Emphasis"/>
                          <w:rFonts w:cs="Times"/>
                          <w:sz w:val="20"/>
                          <w:szCs w:val="20"/>
                        </w:rPr>
                        <w:t>Ngap</w:t>
                      </w:r>
                      <w:r w:rsidRPr="009F643D">
                        <w:rPr>
                          <w:rFonts w:cs="Times"/>
                          <w:sz w:val="20"/>
                          <w:szCs w:val="20"/>
                        </w:rPr>
                        <w:t xml:space="preserve"> symbols after the end of the DL part in a slot or after the end of the SSB in a slot</w:t>
                      </w:r>
                    </w:p>
                    <w:p w14:paraId="262A1804" w14:textId="77777777" w:rsidR="009F643D" w:rsidRPr="009F643D" w:rsidRDefault="009F643D" w:rsidP="009F643D">
                      <w:pPr>
                        <w:numPr>
                          <w:ilvl w:val="2"/>
                          <w:numId w:val="41"/>
                        </w:numPr>
                        <w:rPr>
                          <w:rFonts w:cs="Times"/>
                          <w:sz w:val="20"/>
                          <w:szCs w:val="20"/>
                        </w:rPr>
                      </w:pPr>
                      <w:r w:rsidRPr="009F643D">
                        <w:rPr>
                          <w:rFonts w:cs="Times"/>
                          <w:sz w:val="20"/>
                          <w:szCs w:val="20"/>
                        </w:rPr>
                        <w:t xml:space="preserve">if a UE is not provided </w:t>
                      </w:r>
                      <w:r w:rsidRPr="009F643D">
                        <w:rPr>
                          <w:rStyle w:val="Emphasis"/>
                          <w:rFonts w:cs="Times"/>
                          <w:sz w:val="20"/>
                          <w:szCs w:val="20"/>
                        </w:rPr>
                        <w:t>tdd-UL-DL-ConfigurationCommon</w:t>
                      </w:r>
                      <w:r w:rsidRPr="009F643D">
                        <w:rPr>
                          <w:rFonts w:cs="Times"/>
                          <w:sz w:val="20"/>
                          <w:szCs w:val="20"/>
                        </w:rPr>
                        <w:t>, the valid PO does not precede a SS/PBCH block in the PUSCH slot, starts at least</w:t>
                      </w:r>
                      <w:r w:rsidRPr="009F643D">
                        <w:rPr>
                          <w:rFonts w:cs="Times"/>
                          <w:i/>
                          <w:sz w:val="20"/>
                          <w:szCs w:val="20"/>
                        </w:rPr>
                        <w:t xml:space="preserve"> N</w:t>
                      </w:r>
                      <w:r w:rsidRPr="009F643D">
                        <w:rPr>
                          <w:rFonts w:cs="Times"/>
                          <w:i/>
                          <w:sz w:val="20"/>
                          <w:szCs w:val="20"/>
                          <w:vertAlign w:val="subscript"/>
                        </w:rPr>
                        <w:t>gap</w:t>
                      </w:r>
                      <w:r w:rsidRPr="009F643D">
                        <w:rPr>
                          <w:rFonts w:cs="Times"/>
                          <w:sz w:val="20"/>
                          <w:szCs w:val="20"/>
                        </w:rPr>
                        <w:t> symbols after a last SS/PBCH block symbol </w:t>
                      </w:r>
                    </w:p>
                    <w:p w14:paraId="37E82586" w14:textId="77777777" w:rsidR="009F643D" w:rsidRPr="009F643D" w:rsidRDefault="009F643D" w:rsidP="009F643D">
                      <w:pPr>
                        <w:numPr>
                          <w:ilvl w:val="2"/>
                          <w:numId w:val="41"/>
                        </w:numPr>
                        <w:rPr>
                          <w:rFonts w:cs="Times"/>
                          <w:sz w:val="20"/>
                          <w:szCs w:val="20"/>
                        </w:rPr>
                      </w:pPr>
                      <w:r w:rsidRPr="009F643D">
                        <w:rPr>
                          <w:rFonts w:cs="Times"/>
                          <w:i/>
                          <w:sz w:val="20"/>
                          <w:szCs w:val="20"/>
                        </w:rPr>
                        <w:t>N</w:t>
                      </w:r>
                      <w:r w:rsidRPr="009F643D">
                        <w:rPr>
                          <w:rFonts w:cs="Times"/>
                          <w:i/>
                          <w:sz w:val="20"/>
                          <w:szCs w:val="20"/>
                          <w:vertAlign w:val="subscript"/>
                        </w:rPr>
                        <w:t>gap</w:t>
                      </w:r>
                      <w:r w:rsidRPr="009F643D">
                        <w:rPr>
                          <w:rFonts w:cs="Times"/>
                          <w:sz w:val="20"/>
                          <w:szCs w:val="20"/>
                        </w:rPr>
                        <w:t> is provided in Table 8.1-2 in TS 38.213</w:t>
                      </w:r>
                    </w:p>
                    <w:p w14:paraId="5FF457E0" w14:textId="77777777" w:rsidR="009F643D" w:rsidRPr="009F643D" w:rsidRDefault="009F643D" w:rsidP="009F643D">
                      <w:pPr>
                        <w:numPr>
                          <w:ilvl w:val="1"/>
                          <w:numId w:val="40"/>
                        </w:numPr>
                        <w:rPr>
                          <w:rFonts w:cs="Times"/>
                          <w:sz w:val="20"/>
                          <w:szCs w:val="20"/>
                        </w:rPr>
                      </w:pPr>
                      <w:r w:rsidRPr="009F643D">
                        <w:rPr>
                          <w:rFonts w:cs="Times"/>
                          <w:sz w:val="20"/>
                          <w:szCs w:val="20"/>
                        </w:rPr>
                        <w:t>FFS if any validation rule following the CG-PUSCH in RRC connected state is applicable, and whether and how to handle the overlapping between CG-PUSCH occasions for CG-SDT and any valid PRACH occasion or MsgA PUSCH occasion.</w:t>
                      </w:r>
                    </w:p>
                    <w:p w14:paraId="3CE0D56C" w14:textId="70CC28E3" w:rsidR="00D45271" w:rsidRPr="009F643D" w:rsidRDefault="009F643D" w:rsidP="009F643D">
                      <w:pPr>
                        <w:numPr>
                          <w:ilvl w:val="0"/>
                          <w:numId w:val="38"/>
                        </w:numPr>
                        <w:rPr>
                          <w:rFonts w:cs="Times"/>
                          <w:sz w:val="20"/>
                          <w:szCs w:val="20"/>
                        </w:rPr>
                      </w:pPr>
                      <w:r w:rsidRPr="009F643D">
                        <w:rPr>
                          <w:rFonts w:cs="Times"/>
                          <w:sz w:val="20"/>
                          <w:szCs w:val="20"/>
                        </w:rPr>
                        <w:t>FFS the rule for paired spectrum, and whether/how to support CG-SDT for UEs operating in Type-A HD-FDD.</w:t>
                      </w:r>
                    </w:p>
                  </w:txbxContent>
                </v:textbox>
                <w10:anchorlock/>
              </v:shape>
            </w:pict>
          </mc:Fallback>
        </mc:AlternateContent>
      </w:r>
    </w:p>
    <w:p w14:paraId="3CEC54E1" w14:textId="5DAA5D04" w:rsidR="00D12A6C" w:rsidRDefault="00D12A6C" w:rsidP="0039135A">
      <w:pPr>
        <w:rPr>
          <w:rFonts w:eastAsia="MS Mincho"/>
          <w:sz w:val="20"/>
          <w:szCs w:val="20"/>
          <w:lang w:val="en-US" w:eastAsia="ja-JP"/>
        </w:rPr>
      </w:pPr>
    </w:p>
    <w:p w14:paraId="560B9657" w14:textId="78A749C8" w:rsidR="0039135A" w:rsidRDefault="0025389B" w:rsidP="00211DF4">
      <w:pPr>
        <w:rPr>
          <w:rFonts w:eastAsia="MS Mincho"/>
          <w:sz w:val="20"/>
          <w:szCs w:val="20"/>
          <w:lang w:val="en-US" w:eastAsia="ja-JP"/>
        </w:rPr>
      </w:pPr>
      <w:r w:rsidRPr="00FB6A81">
        <w:rPr>
          <w:rFonts w:eastAsia="MS Mincho"/>
          <w:sz w:val="20"/>
          <w:szCs w:val="20"/>
          <w:lang w:eastAsia="ja-JP"/>
        </w:rPr>
        <w:t xml:space="preserve">In this contribution, we </w:t>
      </w:r>
      <w:r>
        <w:rPr>
          <w:rFonts w:eastAsia="MS Mincho"/>
          <w:sz w:val="20"/>
          <w:szCs w:val="20"/>
          <w:lang w:eastAsia="ja-JP"/>
        </w:rPr>
        <w:t>discuss</w:t>
      </w:r>
      <w:r w:rsidR="006938F8">
        <w:rPr>
          <w:rFonts w:eastAsia="MS Mincho"/>
          <w:sz w:val="20"/>
          <w:szCs w:val="20"/>
          <w:lang w:val="en-US" w:eastAsia="ja-JP"/>
        </w:rPr>
        <w:t xml:space="preserve"> the SDT remaining issues from </w:t>
      </w:r>
      <w:r w:rsidR="0039135A">
        <w:rPr>
          <w:rFonts w:eastAsia="MS Mincho"/>
          <w:sz w:val="20"/>
          <w:szCs w:val="20"/>
          <w:lang w:val="en-US" w:eastAsia="ja-JP"/>
        </w:rPr>
        <w:t>the physical layer</w:t>
      </w:r>
      <w:r w:rsidR="006938F8">
        <w:rPr>
          <w:rFonts w:eastAsia="MS Mincho"/>
          <w:sz w:val="20"/>
          <w:szCs w:val="20"/>
          <w:lang w:val="en-US" w:eastAsia="ja-JP"/>
        </w:rPr>
        <w:t xml:space="preserve"> </w:t>
      </w:r>
      <w:r w:rsidR="00D51E0C">
        <w:rPr>
          <w:rFonts w:eastAsia="MS Mincho"/>
          <w:sz w:val="20"/>
          <w:szCs w:val="20"/>
          <w:lang w:val="en-US" w:eastAsia="ja-JP"/>
        </w:rPr>
        <w:t>perspective</w:t>
      </w:r>
      <w:r w:rsidR="0039135A">
        <w:rPr>
          <w:rFonts w:eastAsia="MS Mincho"/>
          <w:sz w:val="20"/>
          <w:szCs w:val="20"/>
          <w:lang w:val="en-US" w:eastAsia="ja-JP"/>
        </w:rPr>
        <w:t>.</w:t>
      </w:r>
    </w:p>
    <w:p w14:paraId="57F74D79" w14:textId="100F5340" w:rsidR="002A3F84" w:rsidRPr="00BF3ED6" w:rsidRDefault="0033104D" w:rsidP="00BF3ED6">
      <w:pPr>
        <w:pStyle w:val="Heading1"/>
        <w:rPr>
          <w:bCs/>
        </w:rPr>
      </w:pPr>
      <w:r>
        <w:rPr>
          <w:rFonts w:cs="Arial"/>
          <w:bCs/>
          <w:lang w:val="en-US" w:eastAsia="zh-CN"/>
        </w:rPr>
        <w:t xml:space="preserve">Discussion </w:t>
      </w:r>
    </w:p>
    <w:p w14:paraId="4072A4AC" w14:textId="6C410026" w:rsidR="004319CA" w:rsidRPr="001C4B18" w:rsidRDefault="0012782A" w:rsidP="00733A31">
      <w:pPr>
        <w:spacing w:before="120" w:after="120"/>
        <w:rPr>
          <w:rFonts w:cs="Times"/>
          <w:sz w:val="20"/>
          <w:szCs w:val="20"/>
        </w:rPr>
      </w:pPr>
      <w:r>
        <w:rPr>
          <w:color w:val="000000"/>
          <w:sz w:val="20"/>
          <w:szCs w:val="20"/>
          <w:lang w:val="en-US"/>
        </w:rPr>
        <w:t xml:space="preserve">For CG-SDT, it was agreed in RAN1#106-e meeting that mapping ratio </w:t>
      </w:r>
      <w:r w:rsidR="00C3633F">
        <w:rPr>
          <w:color w:val="000000"/>
          <w:sz w:val="20"/>
          <w:szCs w:val="20"/>
          <w:lang w:val="en-US"/>
        </w:rPr>
        <w:t xml:space="preserve">N </w:t>
      </w:r>
      <w:r>
        <w:rPr>
          <w:color w:val="000000"/>
          <w:sz w:val="20"/>
          <w:szCs w:val="20"/>
          <w:lang w:val="en-US"/>
        </w:rPr>
        <w:t xml:space="preserve">between SSB and CG-SDT PUSCH resource is explicit </w:t>
      </w:r>
      <w:r w:rsidR="004319CA">
        <w:rPr>
          <w:color w:val="000000"/>
          <w:sz w:val="20"/>
          <w:szCs w:val="20"/>
          <w:lang w:val="en-US"/>
        </w:rPr>
        <w:t>signaled</w:t>
      </w:r>
      <w:r>
        <w:rPr>
          <w:color w:val="000000"/>
          <w:sz w:val="20"/>
          <w:szCs w:val="20"/>
          <w:lang w:val="en-US"/>
        </w:rPr>
        <w:t>.</w:t>
      </w:r>
      <w:r w:rsidR="005E2E1C">
        <w:rPr>
          <w:color w:val="000000"/>
          <w:sz w:val="20"/>
          <w:szCs w:val="20"/>
          <w:lang w:val="en-US"/>
        </w:rPr>
        <w:t xml:space="preserve"> </w:t>
      </w:r>
      <w:r w:rsidR="00211DF4">
        <w:rPr>
          <w:color w:val="000000"/>
          <w:sz w:val="20"/>
          <w:szCs w:val="20"/>
          <w:lang w:val="en-US"/>
        </w:rPr>
        <w:t>For</w:t>
      </w:r>
      <w:r w:rsidR="00C3633F">
        <w:rPr>
          <w:color w:val="000000"/>
          <w:sz w:val="20"/>
          <w:szCs w:val="20"/>
          <w:lang w:val="en-US"/>
        </w:rPr>
        <w:t xml:space="preserve"> the candidate mapping ratio N, if N&gt;1, multiple SSBs are associated with one valid PUSCH resource</w:t>
      </w:r>
      <w:r w:rsidR="00C91262">
        <w:rPr>
          <w:color w:val="000000"/>
          <w:sz w:val="20"/>
          <w:szCs w:val="20"/>
          <w:lang w:val="en-US"/>
        </w:rPr>
        <w:t>, the following values can be considered {1, 2, 4, 8}</w:t>
      </w:r>
      <w:r w:rsidR="00C3633F">
        <w:rPr>
          <w:color w:val="000000"/>
          <w:sz w:val="20"/>
          <w:szCs w:val="20"/>
          <w:lang w:val="en-US"/>
        </w:rPr>
        <w:t xml:space="preserve">; If N&lt;1, one SSB is associated with multiple valid PUSCH resources. As the configured grant is per UE configured, and the reserved PUSCH resources are only for specific </w:t>
      </w:r>
      <w:r w:rsidR="00FA28E2">
        <w:rPr>
          <w:color w:val="000000"/>
          <w:sz w:val="20"/>
          <w:szCs w:val="20"/>
          <w:lang w:val="en-US"/>
        </w:rPr>
        <w:t>user and</w:t>
      </w:r>
      <w:r w:rsidR="00C3633F">
        <w:rPr>
          <w:color w:val="000000"/>
          <w:sz w:val="20"/>
          <w:szCs w:val="20"/>
          <w:lang w:val="en-US"/>
        </w:rPr>
        <w:t xml:space="preserve"> will not share with other </w:t>
      </w:r>
      <w:r w:rsidR="00211DF4">
        <w:rPr>
          <w:color w:val="000000"/>
          <w:sz w:val="20"/>
          <w:szCs w:val="20"/>
          <w:lang w:val="en-US"/>
        </w:rPr>
        <w:t>UEs</w:t>
      </w:r>
      <w:r w:rsidR="00C3633F">
        <w:rPr>
          <w:color w:val="000000"/>
          <w:sz w:val="20"/>
          <w:szCs w:val="20"/>
          <w:lang w:val="en-US"/>
        </w:rPr>
        <w:t>. Anyway</w:t>
      </w:r>
      <w:r w:rsidR="00C91262">
        <w:rPr>
          <w:color w:val="000000"/>
          <w:sz w:val="20"/>
          <w:szCs w:val="20"/>
          <w:lang w:val="en-US"/>
        </w:rPr>
        <w:t>,</w:t>
      </w:r>
      <w:r w:rsidR="00C3633F">
        <w:rPr>
          <w:color w:val="000000"/>
          <w:sz w:val="20"/>
          <w:szCs w:val="20"/>
          <w:lang w:val="en-US"/>
        </w:rPr>
        <w:t xml:space="preserve"> UE will select </w:t>
      </w:r>
      <w:r w:rsidR="00C91262">
        <w:rPr>
          <w:color w:val="000000"/>
          <w:sz w:val="20"/>
          <w:szCs w:val="20"/>
          <w:lang w:val="en-US"/>
        </w:rPr>
        <w:t xml:space="preserve">only </w:t>
      </w:r>
      <w:r w:rsidR="00C3633F">
        <w:rPr>
          <w:color w:val="000000"/>
          <w:sz w:val="20"/>
          <w:szCs w:val="20"/>
          <w:lang w:val="en-US"/>
        </w:rPr>
        <w:t>one DMRS resource from the valid PUSCH resource</w:t>
      </w:r>
      <w:r w:rsidR="00FA28E2">
        <w:rPr>
          <w:color w:val="000000"/>
          <w:sz w:val="20"/>
          <w:szCs w:val="20"/>
          <w:lang w:val="en-US"/>
        </w:rPr>
        <w:t xml:space="preserve"> for data transmission</w:t>
      </w:r>
      <w:r w:rsidR="00C91262">
        <w:rPr>
          <w:color w:val="000000"/>
          <w:sz w:val="20"/>
          <w:szCs w:val="20"/>
          <w:lang w:val="en-US"/>
        </w:rPr>
        <w:t>, other left DMRS resource</w:t>
      </w:r>
      <w:r w:rsidR="00684E02">
        <w:rPr>
          <w:color w:val="000000"/>
          <w:sz w:val="20"/>
          <w:szCs w:val="20"/>
          <w:lang w:val="en-US"/>
        </w:rPr>
        <w:t>s</w:t>
      </w:r>
      <w:r w:rsidR="00C91262">
        <w:rPr>
          <w:color w:val="000000"/>
          <w:sz w:val="20"/>
          <w:szCs w:val="20"/>
          <w:lang w:val="en-US"/>
        </w:rPr>
        <w:t xml:space="preserve"> associated with this SSB will be wasted.</w:t>
      </w:r>
      <w:r w:rsidR="00FA28E2">
        <w:rPr>
          <w:color w:val="000000"/>
          <w:sz w:val="20"/>
          <w:szCs w:val="20"/>
          <w:lang w:val="en-US"/>
        </w:rPr>
        <w:t xml:space="preserve"> Thus, N&lt;1 case </w:t>
      </w:r>
      <w:r w:rsidR="00C91262">
        <w:rPr>
          <w:color w:val="000000"/>
          <w:sz w:val="20"/>
          <w:szCs w:val="20"/>
          <w:lang w:val="en-US"/>
        </w:rPr>
        <w:t xml:space="preserve">should not be supported. </w:t>
      </w:r>
      <w:r w:rsidR="001C4B18">
        <w:rPr>
          <w:color w:val="000000"/>
          <w:sz w:val="20"/>
          <w:szCs w:val="20"/>
          <w:lang w:val="en-US"/>
        </w:rPr>
        <w:t>For the same reason, the mapping ratio can be configured per UE per CG configuration, which provides the full configuration flexibility to network.</w:t>
      </w:r>
    </w:p>
    <w:p w14:paraId="648E830A" w14:textId="6B6634A7" w:rsidR="007C7E6E" w:rsidRDefault="007C7E6E" w:rsidP="007C7E6E">
      <w:pPr>
        <w:spacing w:before="120" w:after="120"/>
        <w:rPr>
          <w:b/>
          <w:bCs/>
          <w:color w:val="000000"/>
          <w:sz w:val="20"/>
          <w:szCs w:val="20"/>
          <w:lang w:val="en-US"/>
        </w:rPr>
      </w:pPr>
      <w:r w:rsidRPr="00441657">
        <w:rPr>
          <w:b/>
          <w:bCs/>
          <w:color w:val="000000"/>
          <w:sz w:val="20"/>
          <w:szCs w:val="20"/>
          <w:lang w:val="en-US"/>
        </w:rPr>
        <w:t xml:space="preserve">Proposal </w:t>
      </w:r>
      <w:r>
        <w:rPr>
          <w:b/>
          <w:bCs/>
          <w:color w:val="000000"/>
          <w:sz w:val="20"/>
          <w:szCs w:val="20"/>
          <w:lang w:val="en-US"/>
        </w:rPr>
        <w:t>1</w:t>
      </w:r>
      <w:r w:rsidRPr="00441657">
        <w:rPr>
          <w:b/>
          <w:bCs/>
          <w:color w:val="000000"/>
          <w:sz w:val="20"/>
          <w:szCs w:val="20"/>
          <w:lang w:val="en-US"/>
        </w:rPr>
        <w:t xml:space="preserve">: </w:t>
      </w:r>
      <w:r>
        <w:rPr>
          <w:b/>
          <w:bCs/>
          <w:color w:val="000000"/>
          <w:sz w:val="20"/>
          <w:szCs w:val="20"/>
          <w:lang w:val="en-US"/>
        </w:rPr>
        <w:t xml:space="preserve"> </w:t>
      </w:r>
      <w:r w:rsidRPr="0012782A">
        <w:rPr>
          <w:b/>
          <w:bCs/>
          <w:color w:val="000000"/>
          <w:sz w:val="20"/>
          <w:szCs w:val="20"/>
          <w:lang w:val="en-US"/>
        </w:rPr>
        <w:t>The SSB index to valid CG PUSCH resource mapping ratio is configured per CG configuration, the candidate value set of mapping ratio include {1,</w:t>
      </w:r>
      <w:r>
        <w:rPr>
          <w:b/>
          <w:bCs/>
          <w:color w:val="000000"/>
          <w:sz w:val="20"/>
          <w:szCs w:val="20"/>
          <w:lang w:val="en-US"/>
        </w:rPr>
        <w:t xml:space="preserve"> </w:t>
      </w:r>
      <w:r w:rsidRPr="0012782A">
        <w:rPr>
          <w:b/>
          <w:bCs/>
          <w:color w:val="000000"/>
          <w:sz w:val="20"/>
          <w:szCs w:val="20"/>
          <w:lang w:val="en-US"/>
        </w:rPr>
        <w:t>2,</w:t>
      </w:r>
      <w:r>
        <w:rPr>
          <w:b/>
          <w:bCs/>
          <w:color w:val="000000"/>
          <w:sz w:val="20"/>
          <w:szCs w:val="20"/>
          <w:lang w:val="en-US"/>
        </w:rPr>
        <w:t xml:space="preserve"> </w:t>
      </w:r>
      <w:r w:rsidRPr="0012782A">
        <w:rPr>
          <w:b/>
          <w:bCs/>
          <w:color w:val="000000"/>
          <w:sz w:val="20"/>
          <w:szCs w:val="20"/>
          <w:lang w:val="en-US"/>
        </w:rPr>
        <w:t>4,</w:t>
      </w:r>
      <w:r>
        <w:rPr>
          <w:b/>
          <w:bCs/>
          <w:color w:val="000000"/>
          <w:sz w:val="20"/>
          <w:szCs w:val="20"/>
          <w:lang w:val="en-US"/>
        </w:rPr>
        <w:t xml:space="preserve"> </w:t>
      </w:r>
      <w:r w:rsidRPr="0012782A">
        <w:rPr>
          <w:b/>
          <w:bCs/>
          <w:color w:val="000000"/>
          <w:sz w:val="20"/>
          <w:szCs w:val="20"/>
          <w:lang w:val="en-US"/>
        </w:rPr>
        <w:t>8}</w:t>
      </w:r>
      <w:r>
        <w:rPr>
          <w:b/>
          <w:bCs/>
          <w:color w:val="000000"/>
          <w:sz w:val="20"/>
          <w:szCs w:val="20"/>
          <w:lang w:val="en-US"/>
        </w:rPr>
        <w:t>.</w:t>
      </w:r>
    </w:p>
    <w:p w14:paraId="25C05E2A" w14:textId="38376008" w:rsidR="00F36F8A" w:rsidRDefault="00F36F8A" w:rsidP="00F36F8A">
      <w:pPr>
        <w:widowControl w:val="0"/>
        <w:jc w:val="both"/>
        <w:rPr>
          <w:bCs/>
          <w:sz w:val="20"/>
          <w:szCs w:val="20"/>
          <w:lang w:val="en-US"/>
        </w:rPr>
      </w:pPr>
      <w:r>
        <w:rPr>
          <w:bCs/>
          <w:sz w:val="20"/>
          <w:szCs w:val="20"/>
          <w:lang w:val="en-US"/>
        </w:rPr>
        <w:t xml:space="preserve">Regarding the multi-layer PUSCH transmission, the SDT focus on the </w:t>
      </w:r>
      <w:r w:rsidRPr="00F36F8A">
        <w:rPr>
          <w:bCs/>
          <w:sz w:val="20"/>
          <w:szCs w:val="20"/>
          <w:lang w:val="en-GB"/>
        </w:rPr>
        <w:t>small and infrequent data traffic</w:t>
      </w:r>
      <w:r>
        <w:rPr>
          <w:bCs/>
          <w:sz w:val="20"/>
          <w:szCs w:val="20"/>
          <w:lang w:val="en-GB"/>
        </w:rPr>
        <w:t xml:space="preserve"> to save the </w:t>
      </w:r>
      <w:r>
        <w:rPr>
          <w:bCs/>
          <w:sz w:val="20"/>
          <w:szCs w:val="20"/>
          <w:lang w:val="en-GB"/>
        </w:rPr>
        <w:lastRenderedPageBreak/>
        <w:t>signalling overhead for frequent RRC state transition.</w:t>
      </w:r>
      <w:r>
        <w:rPr>
          <w:bCs/>
          <w:sz w:val="20"/>
          <w:szCs w:val="20"/>
          <w:lang w:val="en-US"/>
        </w:rPr>
        <w:t xml:space="preserve"> </w:t>
      </w:r>
      <w:r w:rsidR="00613B4F">
        <w:rPr>
          <w:bCs/>
          <w:sz w:val="20"/>
          <w:szCs w:val="20"/>
          <w:lang w:val="en-US"/>
        </w:rPr>
        <w:t xml:space="preserve">If the data payload size is larger, it would be better to switch to RRC connected mode to make sure the transmission efficiently. </w:t>
      </w:r>
      <w:r w:rsidR="00381D63">
        <w:rPr>
          <w:bCs/>
          <w:sz w:val="20"/>
          <w:szCs w:val="20"/>
          <w:lang w:val="en-US"/>
        </w:rPr>
        <w:t>There is no strong motivation to support multi-layer PUSCH transmission.</w:t>
      </w:r>
    </w:p>
    <w:p w14:paraId="4019000F" w14:textId="719470D2" w:rsidR="001132A0" w:rsidRPr="001132A0" w:rsidRDefault="001132A0" w:rsidP="001132A0">
      <w:pPr>
        <w:spacing w:before="120" w:after="120"/>
        <w:rPr>
          <w:b/>
          <w:bCs/>
          <w:color w:val="000000"/>
          <w:sz w:val="20"/>
          <w:szCs w:val="20"/>
          <w:lang w:val="en-US"/>
        </w:rPr>
      </w:pPr>
      <w:r w:rsidRPr="001132A0">
        <w:rPr>
          <w:b/>
          <w:bCs/>
          <w:color w:val="000000"/>
          <w:sz w:val="20"/>
          <w:szCs w:val="20"/>
          <w:lang w:val="en-US"/>
        </w:rPr>
        <w:t xml:space="preserve">Proposal </w:t>
      </w:r>
      <w:r>
        <w:rPr>
          <w:b/>
          <w:bCs/>
          <w:color w:val="000000"/>
          <w:sz w:val="20"/>
          <w:szCs w:val="20"/>
          <w:lang w:val="en-US"/>
        </w:rPr>
        <w:t>2</w:t>
      </w:r>
      <w:r w:rsidRPr="001132A0">
        <w:rPr>
          <w:b/>
          <w:bCs/>
          <w:color w:val="000000"/>
          <w:sz w:val="20"/>
          <w:szCs w:val="20"/>
          <w:lang w:val="en-US"/>
        </w:rPr>
        <w:t xml:space="preserve">:  </w:t>
      </w:r>
      <w:r w:rsidRPr="0012782A">
        <w:rPr>
          <w:b/>
          <w:bCs/>
          <w:color w:val="000000"/>
          <w:sz w:val="20"/>
          <w:szCs w:val="20"/>
          <w:lang w:val="en-US"/>
        </w:rPr>
        <w:t>Multi-layer PUSCH transmission is not supported for CG-SDT</w:t>
      </w:r>
      <w:r>
        <w:rPr>
          <w:b/>
          <w:bCs/>
          <w:color w:val="000000"/>
          <w:sz w:val="20"/>
          <w:szCs w:val="20"/>
          <w:lang w:val="en-US"/>
        </w:rPr>
        <w:t>.</w:t>
      </w:r>
    </w:p>
    <w:p w14:paraId="7E5A845A" w14:textId="5E7F64D0" w:rsidR="00AE6753" w:rsidRDefault="00AE6753" w:rsidP="00AE6753">
      <w:pPr>
        <w:widowControl w:val="0"/>
        <w:jc w:val="both"/>
        <w:rPr>
          <w:bCs/>
          <w:sz w:val="20"/>
          <w:szCs w:val="20"/>
          <w:lang w:val="en-US"/>
        </w:rPr>
      </w:pPr>
      <w:r>
        <w:rPr>
          <w:bCs/>
          <w:sz w:val="20"/>
          <w:szCs w:val="20"/>
          <w:lang w:val="en-US"/>
        </w:rPr>
        <w:t>Another open issue is whether support multiple CG PUSCH occasions per CG period.</w:t>
      </w:r>
      <w:r w:rsidR="00C717D7">
        <w:rPr>
          <w:bCs/>
          <w:sz w:val="20"/>
          <w:szCs w:val="20"/>
          <w:lang w:val="en-US"/>
        </w:rPr>
        <w:t xml:space="preserve"> If multiple CG PUSCH occasions are introduced in the </w:t>
      </w:r>
      <w:proofErr w:type="spellStart"/>
      <w:r w:rsidR="00C717D7" w:rsidRPr="00C717D7">
        <w:rPr>
          <w:bCs/>
          <w:i/>
          <w:iCs/>
          <w:sz w:val="20"/>
          <w:szCs w:val="20"/>
          <w:lang w:val="en-US"/>
        </w:rPr>
        <w:t>ConfiguredGrantConfig</w:t>
      </w:r>
      <w:proofErr w:type="spellEnd"/>
      <w:r w:rsidR="00C717D7">
        <w:rPr>
          <w:bCs/>
          <w:sz w:val="20"/>
          <w:szCs w:val="20"/>
          <w:lang w:val="en-US"/>
        </w:rPr>
        <w:t xml:space="preserve">, it will have large standard impacts, especially </w:t>
      </w:r>
      <w:r w:rsidR="009B2880">
        <w:rPr>
          <w:bCs/>
          <w:sz w:val="20"/>
          <w:szCs w:val="20"/>
          <w:lang w:val="en-US"/>
        </w:rPr>
        <w:t xml:space="preserve">to </w:t>
      </w:r>
      <w:r w:rsidR="00C717D7">
        <w:rPr>
          <w:bCs/>
          <w:sz w:val="20"/>
          <w:szCs w:val="20"/>
          <w:lang w:val="en-US"/>
        </w:rPr>
        <w:t xml:space="preserve">RAN2. On the other hand, </w:t>
      </w:r>
      <w:r w:rsidR="005634FD">
        <w:rPr>
          <w:bCs/>
          <w:sz w:val="20"/>
          <w:szCs w:val="20"/>
          <w:lang w:val="en-US"/>
        </w:rPr>
        <w:t xml:space="preserve">increasing </w:t>
      </w:r>
      <w:r w:rsidR="00C717D7">
        <w:rPr>
          <w:bCs/>
          <w:sz w:val="20"/>
          <w:szCs w:val="20"/>
          <w:lang w:val="en-US"/>
        </w:rPr>
        <w:t>PUSCH occasion</w:t>
      </w:r>
      <w:r w:rsidR="005634FD">
        <w:rPr>
          <w:bCs/>
          <w:sz w:val="20"/>
          <w:szCs w:val="20"/>
          <w:lang w:val="en-US"/>
        </w:rPr>
        <w:t xml:space="preserve"> opportunity</w:t>
      </w:r>
      <w:r w:rsidR="00C717D7">
        <w:rPr>
          <w:bCs/>
          <w:sz w:val="20"/>
          <w:szCs w:val="20"/>
          <w:lang w:val="en-US"/>
        </w:rPr>
        <w:t xml:space="preserve"> can </w:t>
      </w:r>
      <w:r w:rsidR="005634FD">
        <w:rPr>
          <w:bCs/>
          <w:sz w:val="20"/>
          <w:szCs w:val="20"/>
          <w:lang w:val="en-US"/>
        </w:rPr>
        <w:t xml:space="preserve">achieve by configuring smaller </w:t>
      </w:r>
      <w:r w:rsidR="00C717D7">
        <w:rPr>
          <w:bCs/>
          <w:sz w:val="20"/>
          <w:szCs w:val="20"/>
          <w:lang w:val="en-US"/>
        </w:rPr>
        <w:t>configured grant periodicity</w:t>
      </w:r>
      <w:r w:rsidR="005634FD">
        <w:rPr>
          <w:bCs/>
          <w:sz w:val="20"/>
          <w:szCs w:val="20"/>
          <w:lang w:val="en-US"/>
        </w:rPr>
        <w:t>. According to the specification,</w:t>
      </w:r>
      <w:r w:rsidR="00C717D7">
        <w:rPr>
          <w:bCs/>
          <w:sz w:val="20"/>
          <w:szCs w:val="20"/>
          <w:lang w:val="en-US"/>
        </w:rPr>
        <w:t xml:space="preserve"> </w:t>
      </w:r>
      <w:r w:rsidR="005634FD">
        <w:rPr>
          <w:sz w:val="20"/>
          <w:szCs w:val="20"/>
          <w:lang w:val="en-US"/>
        </w:rPr>
        <w:t xml:space="preserve">the CG periodicity could be from 2symobl to 5120 slots, the time domain offset is from 0 to 5119. The </w:t>
      </w:r>
      <w:r w:rsidR="009B2880">
        <w:rPr>
          <w:sz w:val="20"/>
          <w:szCs w:val="20"/>
          <w:lang w:val="en-US"/>
        </w:rPr>
        <w:t xml:space="preserve">CG </w:t>
      </w:r>
      <w:r w:rsidR="005634FD">
        <w:rPr>
          <w:sz w:val="20"/>
          <w:szCs w:val="20"/>
          <w:lang w:val="en-US"/>
        </w:rPr>
        <w:t xml:space="preserve">periodicity set is larger enough </w:t>
      </w:r>
      <w:r w:rsidR="00F826A1">
        <w:rPr>
          <w:sz w:val="20"/>
          <w:szCs w:val="20"/>
          <w:lang w:val="en-US"/>
        </w:rPr>
        <w:t>to adapt any PUSCH occasion granularity.</w:t>
      </w:r>
      <w:r w:rsidR="005634FD">
        <w:rPr>
          <w:sz w:val="20"/>
          <w:szCs w:val="20"/>
          <w:lang w:val="en-US"/>
        </w:rPr>
        <w:t xml:space="preserve"> </w:t>
      </w:r>
      <w:r w:rsidR="00F826A1">
        <w:rPr>
          <w:bCs/>
          <w:sz w:val="20"/>
          <w:szCs w:val="20"/>
          <w:lang w:val="en-US"/>
        </w:rPr>
        <w:t>Introducing multiple CG PUSCH occasions per CG is not needed.</w:t>
      </w:r>
    </w:p>
    <w:p w14:paraId="45F57E73" w14:textId="487BD912" w:rsidR="00F36F8A" w:rsidRPr="005634FD" w:rsidRDefault="00AE6753" w:rsidP="005634FD">
      <w:pPr>
        <w:widowControl w:val="0"/>
        <w:spacing w:before="120" w:after="120"/>
        <w:jc w:val="both"/>
        <w:rPr>
          <w:b/>
          <w:bCs/>
          <w:sz w:val="20"/>
          <w:szCs w:val="20"/>
          <w:lang w:val="en-US"/>
        </w:rPr>
      </w:pPr>
      <w:r w:rsidRPr="00AE6753">
        <w:rPr>
          <w:b/>
          <w:bCs/>
          <w:color w:val="000000"/>
          <w:sz w:val="20"/>
          <w:szCs w:val="20"/>
          <w:lang w:val="en-US"/>
        </w:rPr>
        <w:t>Proposal 3:</w:t>
      </w:r>
      <w:r>
        <w:rPr>
          <w:b/>
          <w:bCs/>
          <w:color w:val="000000"/>
          <w:sz w:val="20"/>
          <w:szCs w:val="20"/>
          <w:lang w:val="en-US"/>
        </w:rPr>
        <w:t xml:space="preserve"> </w:t>
      </w:r>
      <w:r w:rsidR="001132A0" w:rsidRPr="0012782A">
        <w:rPr>
          <w:b/>
          <w:bCs/>
          <w:sz w:val="20"/>
          <w:szCs w:val="20"/>
          <w:lang w:val="en-US"/>
        </w:rPr>
        <w:t>Multiple CG PUSCH occasions per CG period is not supported</w:t>
      </w:r>
      <w:r w:rsidR="005634FD">
        <w:rPr>
          <w:b/>
          <w:bCs/>
          <w:sz w:val="20"/>
          <w:szCs w:val="20"/>
          <w:lang w:val="en-US"/>
        </w:rPr>
        <w:t>.</w:t>
      </w:r>
    </w:p>
    <w:p w14:paraId="46FAD254" w14:textId="143D614E" w:rsidR="00955555" w:rsidRDefault="000174A4" w:rsidP="000C074D">
      <w:pPr>
        <w:spacing w:before="120" w:after="120"/>
        <w:rPr>
          <w:color w:val="000000"/>
          <w:sz w:val="20"/>
          <w:szCs w:val="20"/>
          <w:lang w:val="en-GB"/>
        </w:rPr>
      </w:pPr>
      <w:r w:rsidRPr="000174A4">
        <w:rPr>
          <w:color w:val="000000"/>
          <w:sz w:val="20"/>
          <w:szCs w:val="20"/>
          <w:lang w:val="en-US"/>
        </w:rPr>
        <w:t>According to [</w:t>
      </w:r>
      <w:r w:rsidR="00783B30">
        <w:rPr>
          <w:color w:val="000000"/>
          <w:sz w:val="20"/>
          <w:szCs w:val="20"/>
          <w:lang w:val="en-US"/>
        </w:rPr>
        <w:t>1</w:t>
      </w:r>
      <w:r w:rsidRPr="000174A4">
        <w:rPr>
          <w:color w:val="000000"/>
          <w:sz w:val="20"/>
          <w:szCs w:val="20"/>
          <w:lang w:val="en-US"/>
        </w:rPr>
        <w:t>],</w:t>
      </w:r>
      <w:r>
        <w:rPr>
          <w:color w:val="000000"/>
          <w:sz w:val="20"/>
          <w:szCs w:val="20"/>
          <w:lang w:val="en-US"/>
        </w:rPr>
        <w:t xml:space="preserve"> for CG-SDC</w:t>
      </w:r>
      <w:r w:rsidRPr="000174A4">
        <w:rPr>
          <w:color w:val="000000"/>
          <w:sz w:val="20"/>
          <w:szCs w:val="20"/>
          <w:lang w:val="en-US"/>
        </w:rPr>
        <w:t xml:space="preserve"> RAN2 agreed that </w:t>
      </w:r>
      <w:r w:rsidRPr="000174A4">
        <w:rPr>
          <w:color w:val="000000"/>
          <w:sz w:val="20"/>
          <w:szCs w:val="20"/>
          <w:lang w:val="en-GB"/>
        </w:rPr>
        <w:t xml:space="preserve">A SS-RSRP threshold is configured for SSB selection. </w:t>
      </w:r>
      <w:r w:rsidR="006A0A67">
        <w:rPr>
          <w:color w:val="000000"/>
          <w:sz w:val="20"/>
          <w:szCs w:val="20"/>
          <w:lang w:val="en-GB"/>
        </w:rPr>
        <w:t xml:space="preserve">If the measured </w:t>
      </w:r>
      <w:r w:rsidRPr="000174A4">
        <w:rPr>
          <w:color w:val="000000"/>
          <w:sz w:val="20"/>
          <w:szCs w:val="20"/>
          <w:lang w:val="en-GB"/>
        </w:rPr>
        <w:t>SS-RSRP above the threshold</w:t>
      </w:r>
      <w:r w:rsidR="006A0A67">
        <w:rPr>
          <w:color w:val="000000"/>
          <w:sz w:val="20"/>
          <w:szCs w:val="20"/>
          <w:lang w:val="en-GB"/>
        </w:rPr>
        <w:t>, UE</w:t>
      </w:r>
      <w:r w:rsidRPr="000174A4">
        <w:rPr>
          <w:color w:val="000000"/>
          <w:sz w:val="20"/>
          <w:szCs w:val="20"/>
          <w:lang w:val="en-GB"/>
        </w:rPr>
        <w:t xml:space="preserve"> </w:t>
      </w:r>
      <w:r w:rsidR="006A0A67">
        <w:rPr>
          <w:color w:val="000000"/>
          <w:sz w:val="20"/>
          <w:szCs w:val="20"/>
          <w:lang w:val="en-GB"/>
        </w:rPr>
        <w:t xml:space="preserve">would use the configured </w:t>
      </w:r>
      <w:r w:rsidRPr="000174A4">
        <w:rPr>
          <w:color w:val="000000"/>
          <w:sz w:val="20"/>
          <w:szCs w:val="20"/>
          <w:lang w:val="en-GB"/>
        </w:rPr>
        <w:t>CG resource for UL data transmissio</w:t>
      </w:r>
      <w:r>
        <w:rPr>
          <w:color w:val="000000"/>
          <w:sz w:val="20"/>
          <w:szCs w:val="20"/>
          <w:lang w:val="en-GB"/>
        </w:rPr>
        <w:t xml:space="preserve">n. With this agreement, the UE would transmit the small data only when UE is closer to the </w:t>
      </w:r>
      <w:proofErr w:type="spellStart"/>
      <w:r>
        <w:rPr>
          <w:color w:val="000000"/>
          <w:sz w:val="20"/>
          <w:szCs w:val="20"/>
          <w:lang w:val="en-GB"/>
        </w:rPr>
        <w:t>gNB</w:t>
      </w:r>
      <w:proofErr w:type="spellEnd"/>
      <w:r>
        <w:rPr>
          <w:color w:val="000000"/>
          <w:sz w:val="20"/>
          <w:szCs w:val="20"/>
          <w:lang w:val="en-GB"/>
        </w:rPr>
        <w:t xml:space="preserve">, otherwise normal PRACH procedure will be applied. </w:t>
      </w:r>
      <w:r w:rsidR="00574CBB">
        <w:rPr>
          <w:color w:val="000000"/>
          <w:sz w:val="20"/>
          <w:szCs w:val="20"/>
          <w:lang w:val="en-GB"/>
        </w:rPr>
        <w:t xml:space="preserve">If the repetition is supported for CG-SDT, SS-RSRP threshold can be setting lower, and more users could get the benefits of small data transmission without switching into RRC_CONNECTED mode. The cost is more CG-SDT resources are reserved. However, the configuration flexibility can be left to </w:t>
      </w:r>
      <w:proofErr w:type="spellStart"/>
      <w:r w:rsidR="00574CBB">
        <w:rPr>
          <w:color w:val="000000"/>
          <w:sz w:val="20"/>
          <w:szCs w:val="20"/>
          <w:lang w:val="en-GB"/>
        </w:rPr>
        <w:t>gNB</w:t>
      </w:r>
      <w:proofErr w:type="spellEnd"/>
      <w:r w:rsidR="00574CBB">
        <w:rPr>
          <w:color w:val="000000"/>
          <w:sz w:val="20"/>
          <w:szCs w:val="20"/>
          <w:lang w:val="en-GB"/>
        </w:rPr>
        <w:t xml:space="preserve">, </w:t>
      </w:r>
      <w:proofErr w:type="spellStart"/>
      <w:r w:rsidR="00574CBB">
        <w:rPr>
          <w:color w:val="000000"/>
          <w:sz w:val="20"/>
          <w:szCs w:val="20"/>
          <w:lang w:val="en-GB"/>
        </w:rPr>
        <w:t>gNB</w:t>
      </w:r>
      <w:proofErr w:type="spellEnd"/>
      <w:r w:rsidR="00574CBB">
        <w:rPr>
          <w:color w:val="000000"/>
          <w:sz w:val="20"/>
          <w:szCs w:val="20"/>
          <w:lang w:val="en-GB"/>
        </w:rPr>
        <w:t xml:space="preserve"> decides whether repetition is configured according to the scheduling strategy. </w:t>
      </w:r>
      <w:r w:rsidR="008335E0">
        <w:rPr>
          <w:color w:val="000000"/>
          <w:sz w:val="20"/>
          <w:szCs w:val="20"/>
          <w:lang w:val="en-GB"/>
        </w:rPr>
        <w:t xml:space="preserve">The standard impact to support CG-SDT repetition is limited, the parameter in existing configured grant configuration, i.e., </w:t>
      </w:r>
      <w:proofErr w:type="spellStart"/>
      <w:r w:rsidR="008335E0" w:rsidRPr="008335E0">
        <w:rPr>
          <w:i/>
          <w:iCs/>
          <w:color w:val="000000"/>
          <w:sz w:val="20"/>
          <w:szCs w:val="20"/>
          <w:lang w:val="en-GB"/>
        </w:rPr>
        <w:t>repK</w:t>
      </w:r>
      <w:proofErr w:type="spellEnd"/>
      <w:r w:rsidR="008335E0">
        <w:rPr>
          <w:color w:val="000000"/>
          <w:sz w:val="20"/>
          <w:szCs w:val="20"/>
          <w:lang w:val="en-GB"/>
        </w:rPr>
        <w:t xml:space="preserve">, can be reused. </w:t>
      </w:r>
    </w:p>
    <w:p w14:paraId="3FD6EE0B" w14:textId="466C8A51" w:rsidR="003D23A1" w:rsidRDefault="000174A4" w:rsidP="000C074D">
      <w:pPr>
        <w:spacing w:before="120" w:after="120"/>
        <w:rPr>
          <w:b/>
          <w:bCs/>
          <w:color w:val="000000"/>
          <w:sz w:val="20"/>
          <w:szCs w:val="20"/>
          <w:lang w:val="en-US"/>
        </w:rPr>
      </w:pPr>
      <w:r w:rsidRPr="000174A4">
        <w:rPr>
          <w:b/>
          <w:bCs/>
          <w:color w:val="000000"/>
          <w:sz w:val="20"/>
          <w:szCs w:val="20"/>
          <w:lang w:val="en-US"/>
        </w:rPr>
        <w:t xml:space="preserve">Proposal </w:t>
      </w:r>
      <w:r w:rsidR="00C717D7">
        <w:rPr>
          <w:b/>
          <w:bCs/>
          <w:color w:val="000000"/>
          <w:sz w:val="20"/>
          <w:szCs w:val="20"/>
          <w:lang w:val="en-US"/>
        </w:rPr>
        <w:t>4</w:t>
      </w:r>
      <w:r w:rsidRPr="000174A4">
        <w:rPr>
          <w:b/>
          <w:bCs/>
          <w:color w:val="000000"/>
          <w:sz w:val="20"/>
          <w:szCs w:val="20"/>
          <w:lang w:val="en-US"/>
        </w:rPr>
        <w:t xml:space="preserve">: Time domain repetition </w:t>
      </w:r>
      <w:r w:rsidR="00D22646">
        <w:rPr>
          <w:b/>
          <w:bCs/>
          <w:color w:val="000000"/>
          <w:sz w:val="20"/>
          <w:szCs w:val="20"/>
          <w:lang w:val="en-US"/>
        </w:rPr>
        <w:t>can be</w:t>
      </w:r>
      <w:r w:rsidRPr="000174A4">
        <w:rPr>
          <w:b/>
          <w:bCs/>
          <w:color w:val="000000"/>
          <w:sz w:val="20"/>
          <w:szCs w:val="20"/>
          <w:lang w:val="en-US"/>
        </w:rPr>
        <w:t xml:space="preserve"> supported for </w:t>
      </w:r>
      <w:r>
        <w:rPr>
          <w:b/>
          <w:bCs/>
          <w:color w:val="000000"/>
          <w:sz w:val="20"/>
          <w:szCs w:val="20"/>
          <w:lang w:val="en-US"/>
        </w:rPr>
        <w:t>CG-</w:t>
      </w:r>
      <w:r w:rsidRPr="000174A4">
        <w:rPr>
          <w:b/>
          <w:bCs/>
          <w:color w:val="000000"/>
          <w:sz w:val="20"/>
          <w:szCs w:val="20"/>
          <w:lang w:val="en-US"/>
        </w:rPr>
        <w:t>SDT</w:t>
      </w:r>
      <w:r w:rsidR="007C764C">
        <w:rPr>
          <w:b/>
          <w:bCs/>
          <w:color w:val="000000"/>
          <w:sz w:val="20"/>
          <w:szCs w:val="20"/>
          <w:lang w:val="en-US"/>
        </w:rPr>
        <w:t>.</w:t>
      </w:r>
    </w:p>
    <w:p w14:paraId="1DE6452F" w14:textId="77777777" w:rsidR="00D12367" w:rsidRDefault="00D12367" w:rsidP="00D12367">
      <w:pPr>
        <w:pStyle w:val="Heading1"/>
      </w:pPr>
      <w:r>
        <w:t>Summary</w:t>
      </w:r>
    </w:p>
    <w:p w14:paraId="25F8D0AD" w14:textId="5F10957D" w:rsidR="00D12367" w:rsidRPr="001D0C16" w:rsidRDefault="00D12367" w:rsidP="00D12367">
      <w:pPr>
        <w:overflowPunct w:val="0"/>
        <w:autoSpaceDE w:val="0"/>
        <w:autoSpaceDN w:val="0"/>
        <w:adjustRightInd w:val="0"/>
        <w:jc w:val="both"/>
        <w:textAlignment w:val="baseline"/>
        <w:rPr>
          <w:rFonts w:eastAsia="MS Mincho"/>
          <w:sz w:val="20"/>
          <w:szCs w:val="20"/>
          <w:lang w:val="en-US" w:eastAsia="ja-JP"/>
        </w:rPr>
      </w:pPr>
      <w:r w:rsidRPr="00447804">
        <w:rPr>
          <w:rFonts w:eastAsia="MS Mincho"/>
          <w:sz w:val="20"/>
          <w:szCs w:val="20"/>
          <w:lang w:eastAsia="ja-JP"/>
        </w:rPr>
        <w:t>In this contribution, we discuss</w:t>
      </w:r>
      <w:r>
        <w:rPr>
          <w:rFonts w:eastAsia="MS Mincho"/>
          <w:sz w:val="20"/>
          <w:szCs w:val="20"/>
          <w:lang w:eastAsia="ja-JP"/>
        </w:rPr>
        <w:t xml:space="preserve"> the</w:t>
      </w:r>
      <w:r>
        <w:rPr>
          <w:rFonts w:eastAsia="MS Mincho"/>
          <w:sz w:val="20"/>
          <w:szCs w:val="20"/>
          <w:lang w:val="en-US" w:eastAsia="ja-JP"/>
        </w:rPr>
        <w:t xml:space="preserve"> </w:t>
      </w:r>
      <w:r w:rsidR="009E7222">
        <w:rPr>
          <w:rFonts w:eastAsia="MS Mincho"/>
          <w:sz w:val="20"/>
          <w:szCs w:val="20"/>
          <w:lang w:val="en-US" w:eastAsia="ja-JP"/>
        </w:rPr>
        <w:t>small data transmission impacts on physical layer aspects and the issues raised by RAN2</w:t>
      </w:r>
      <w:r w:rsidR="001D0C16">
        <w:rPr>
          <w:rFonts w:eastAsia="MS Mincho"/>
          <w:sz w:val="20"/>
          <w:szCs w:val="20"/>
          <w:lang w:val="en-US" w:eastAsia="ja-JP"/>
        </w:rPr>
        <w:t xml:space="preserve">, and </w:t>
      </w:r>
      <w:r w:rsidRPr="00447804">
        <w:rPr>
          <w:rFonts w:eastAsia="MS Mincho"/>
          <w:sz w:val="20"/>
          <w:szCs w:val="20"/>
          <w:lang w:eastAsia="ja-JP"/>
        </w:rPr>
        <w:t>have the following proposals:</w:t>
      </w:r>
    </w:p>
    <w:p w14:paraId="774DDF7E" w14:textId="77777777" w:rsidR="005634FD" w:rsidRDefault="005634FD" w:rsidP="005634FD">
      <w:pPr>
        <w:spacing w:before="120" w:after="120"/>
        <w:rPr>
          <w:b/>
          <w:bCs/>
          <w:color w:val="000000"/>
          <w:sz w:val="20"/>
          <w:szCs w:val="20"/>
          <w:lang w:val="en-US"/>
        </w:rPr>
      </w:pPr>
      <w:r w:rsidRPr="00441657">
        <w:rPr>
          <w:b/>
          <w:bCs/>
          <w:color w:val="000000"/>
          <w:sz w:val="20"/>
          <w:szCs w:val="20"/>
          <w:lang w:val="en-US"/>
        </w:rPr>
        <w:t xml:space="preserve">Proposal </w:t>
      </w:r>
      <w:r>
        <w:rPr>
          <w:b/>
          <w:bCs/>
          <w:color w:val="000000"/>
          <w:sz w:val="20"/>
          <w:szCs w:val="20"/>
          <w:lang w:val="en-US"/>
        </w:rPr>
        <w:t>1</w:t>
      </w:r>
      <w:r w:rsidRPr="00441657">
        <w:rPr>
          <w:b/>
          <w:bCs/>
          <w:color w:val="000000"/>
          <w:sz w:val="20"/>
          <w:szCs w:val="20"/>
          <w:lang w:val="en-US"/>
        </w:rPr>
        <w:t xml:space="preserve">: </w:t>
      </w:r>
      <w:r>
        <w:rPr>
          <w:b/>
          <w:bCs/>
          <w:color w:val="000000"/>
          <w:sz w:val="20"/>
          <w:szCs w:val="20"/>
          <w:lang w:val="en-US"/>
        </w:rPr>
        <w:t xml:space="preserve"> </w:t>
      </w:r>
      <w:r w:rsidRPr="0012782A">
        <w:rPr>
          <w:b/>
          <w:bCs/>
          <w:color w:val="000000"/>
          <w:sz w:val="20"/>
          <w:szCs w:val="20"/>
          <w:lang w:val="en-US"/>
        </w:rPr>
        <w:t>The SSB index to valid CG PUSCH resource mapping ratio is configured per CG configuration, the candidate value set of mapping ratio include {1,</w:t>
      </w:r>
      <w:r>
        <w:rPr>
          <w:b/>
          <w:bCs/>
          <w:color w:val="000000"/>
          <w:sz w:val="20"/>
          <w:szCs w:val="20"/>
          <w:lang w:val="en-US"/>
        </w:rPr>
        <w:t xml:space="preserve"> </w:t>
      </w:r>
      <w:r w:rsidRPr="0012782A">
        <w:rPr>
          <w:b/>
          <w:bCs/>
          <w:color w:val="000000"/>
          <w:sz w:val="20"/>
          <w:szCs w:val="20"/>
          <w:lang w:val="en-US"/>
        </w:rPr>
        <w:t>2,</w:t>
      </w:r>
      <w:r>
        <w:rPr>
          <w:b/>
          <w:bCs/>
          <w:color w:val="000000"/>
          <w:sz w:val="20"/>
          <w:szCs w:val="20"/>
          <w:lang w:val="en-US"/>
        </w:rPr>
        <w:t xml:space="preserve"> </w:t>
      </w:r>
      <w:r w:rsidRPr="0012782A">
        <w:rPr>
          <w:b/>
          <w:bCs/>
          <w:color w:val="000000"/>
          <w:sz w:val="20"/>
          <w:szCs w:val="20"/>
          <w:lang w:val="en-US"/>
        </w:rPr>
        <w:t>4,</w:t>
      </w:r>
      <w:r>
        <w:rPr>
          <w:b/>
          <w:bCs/>
          <w:color w:val="000000"/>
          <w:sz w:val="20"/>
          <w:szCs w:val="20"/>
          <w:lang w:val="en-US"/>
        </w:rPr>
        <w:t xml:space="preserve"> </w:t>
      </w:r>
      <w:r w:rsidRPr="0012782A">
        <w:rPr>
          <w:b/>
          <w:bCs/>
          <w:color w:val="000000"/>
          <w:sz w:val="20"/>
          <w:szCs w:val="20"/>
          <w:lang w:val="en-US"/>
        </w:rPr>
        <w:t>8}</w:t>
      </w:r>
      <w:r>
        <w:rPr>
          <w:b/>
          <w:bCs/>
          <w:color w:val="000000"/>
          <w:sz w:val="20"/>
          <w:szCs w:val="20"/>
          <w:lang w:val="en-US"/>
        </w:rPr>
        <w:t>.</w:t>
      </w:r>
    </w:p>
    <w:p w14:paraId="0E94AEED" w14:textId="63DB5715" w:rsidR="005634FD" w:rsidRDefault="005634FD" w:rsidP="005634FD">
      <w:pPr>
        <w:spacing w:before="120" w:after="120"/>
        <w:rPr>
          <w:b/>
          <w:bCs/>
          <w:color w:val="000000"/>
          <w:sz w:val="20"/>
          <w:szCs w:val="20"/>
          <w:lang w:val="en-US"/>
        </w:rPr>
      </w:pPr>
      <w:r w:rsidRPr="001132A0">
        <w:rPr>
          <w:b/>
          <w:bCs/>
          <w:color w:val="000000"/>
          <w:sz w:val="20"/>
          <w:szCs w:val="20"/>
          <w:lang w:val="en-US"/>
        </w:rPr>
        <w:t xml:space="preserve">Proposal </w:t>
      </w:r>
      <w:r>
        <w:rPr>
          <w:b/>
          <w:bCs/>
          <w:color w:val="000000"/>
          <w:sz w:val="20"/>
          <w:szCs w:val="20"/>
          <w:lang w:val="en-US"/>
        </w:rPr>
        <w:t>2</w:t>
      </w:r>
      <w:r w:rsidRPr="001132A0">
        <w:rPr>
          <w:b/>
          <w:bCs/>
          <w:color w:val="000000"/>
          <w:sz w:val="20"/>
          <w:szCs w:val="20"/>
          <w:lang w:val="en-US"/>
        </w:rPr>
        <w:t xml:space="preserve">:  </w:t>
      </w:r>
      <w:r w:rsidRPr="0012782A">
        <w:rPr>
          <w:b/>
          <w:bCs/>
          <w:color w:val="000000"/>
          <w:sz w:val="20"/>
          <w:szCs w:val="20"/>
          <w:lang w:val="en-US"/>
        </w:rPr>
        <w:t>Multi-layer PUSCH transmission is not supported for CG-SDT</w:t>
      </w:r>
      <w:r>
        <w:rPr>
          <w:b/>
          <w:bCs/>
          <w:color w:val="000000"/>
          <w:sz w:val="20"/>
          <w:szCs w:val="20"/>
          <w:lang w:val="en-US"/>
        </w:rPr>
        <w:t>.</w:t>
      </w:r>
    </w:p>
    <w:p w14:paraId="10405380" w14:textId="77777777" w:rsidR="005634FD" w:rsidRPr="005634FD" w:rsidRDefault="005634FD" w:rsidP="005634FD">
      <w:pPr>
        <w:widowControl w:val="0"/>
        <w:spacing w:before="120" w:after="120"/>
        <w:jc w:val="both"/>
        <w:rPr>
          <w:b/>
          <w:bCs/>
          <w:sz w:val="20"/>
          <w:szCs w:val="20"/>
          <w:lang w:val="en-US"/>
        </w:rPr>
      </w:pPr>
      <w:r w:rsidRPr="00AE6753">
        <w:rPr>
          <w:b/>
          <w:bCs/>
          <w:color w:val="000000"/>
          <w:sz w:val="20"/>
          <w:szCs w:val="20"/>
          <w:lang w:val="en-US"/>
        </w:rPr>
        <w:t>Proposal 3:</w:t>
      </w:r>
      <w:r>
        <w:rPr>
          <w:b/>
          <w:bCs/>
          <w:color w:val="000000"/>
          <w:sz w:val="20"/>
          <w:szCs w:val="20"/>
          <w:lang w:val="en-US"/>
        </w:rPr>
        <w:t xml:space="preserve"> </w:t>
      </w:r>
      <w:r w:rsidRPr="0012782A">
        <w:rPr>
          <w:b/>
          <w:bCs/>
          <w:sz w:val="20"/>
          <w:szCs w:val="20"/>
          <w:lang w:val="en-US"/>
        </w:rPr>
        <w:t>Multiple CG PUSCH occasions per CG period is not supported</w:t>
      </w:r>
      <w:r>
        <w:rPr>
          <w:b/>
          <w:bCs/>
          <w:sz w:val="20"/>
          <w:szCs w:val="20"/>
          <w:lang w:val="en-US"/>
        </w:rPr>
        <w:t>.</w:t>
      </w:r>
    </w:p>
    <w:p w14:paraId="70A8A149" w14:textId="6A3B99A6" w:rsidR="005634FD" w:rsidRPr="001132A0" w:rsidRDefault="005634FD" w:rsidP="005634FD">
      <w:pPr>
        <w:spacing w:before="120" w:after="120"/>
        <w:rPr>
          <w:b/>
          <w:bCs/>
          <w:color w:val="000000"/>
          <w:sz w:val="20"/>
          <w:szCs w:val="20"/>
          <w:lang w:val="en-US"/>
        </w:rPr>
      </w:pPr>
      <w:r w:rsidRPr="000174A4">
        <w:rPr>
          <w:b/>
          <w:bCs/>
          <w:color w:val="000000"/>
          <w:sz w:val="20"/>
          <w:szCs w:val="20"/>
          <w:lang w:val="en-US"/>
        </w:rPr>
        <w:t xml:space="preserve">Proposal </w:t>
      </w:r>
      <w:r>
        <w:rPr>
          <w:b/>
          <w:bCs/>
          <w:color w:val="000000"/>
          <w:sz w:val="20"/>
          <w:szCs w:val="20"/>
          <w:lang w:val="en-US"/>
        </w:rPr>
        <w:t>4</w:t>
      </w:r>
      <w:r w:rsidRPr="000174A4">
        <w:rPr>
          <w:b/>
          <w:bCs/>
          <w:color w:val="000000"/>
          <w:sz w:val="20"/>
          <w:szCs w:val="20"/>
          <w:lang w:val="en-US"/>
        </w:rPr>
        <w:t xml:space="preserve">: Time domain repetition </w:t>
      </w:r>
      <w:r>
        <w:rPr>
          <w:b/>
          <w:bCs/>
          <w:color w:val="000000"/>
          <w:sz w:val="20"/>
          <w:szCs w:val="20"/>
          <w:lang w:val="en-US"/>
        </w:rPr>
        <w:t>can be</w:t>
      </w:r>
      <w:r w:rsidRPr="000174A4">
        <w:rPr>
          <w:b/>
          <w:bCs/>
          <w:color w:val="000000"/>
          <w:sz w:val="20"/>
          <w:szCs w:val="20"/>
          <w:lang w:val="en-US"/>
        </w:rPr>
        <w:t xml:space="preserve"> supported for </w:t>
      </w:r>
      <w:r>
        <w:rPr>
          <w:b/>
          <w:bCs/>
          <w:color w:val="000000"/>
          <w:sz w:val="20"/>
          <w:szCs w:val="20"/>
          <w:lang w:val="en-US"/>
        </w:rPr>
        <w:t>CG-</w:t>
      </w:r>
      <w:r w:rsidRPr="000174A4">
        <w:rPr>
          <w:b/>
          <w:bCs/>
          <w:color w:val="000000"/>
          <w:sz w:val="20"/>
          <w:szCs w:val="20"/>
          <w:lang w:val="en-US"/>
        </w:rPr>
        <w:t>SDT</w:t>
      </w:r>
      <w:r>
        <w:rPr>
          <w:b/>
          <w:bCs/>
          <w:color w:val="000000"/>
          <w:sz w:val="20"/>
          <w:szCs w:val="20"/>
          <w:lang w:val="en-US"/>
        </w:rPr>
        <w:t>.</w:t>
      </w:r>
    </w:p>
    <w:p w14:paraId="19C24DC8" w14:textId="032C53CD" w:rsidR="007D27ED" w:rsidRDefault="0017048A" w:rsidP="004E2BE0">
      <w:pPr>
        <w:pStyle w:val="Heading1"/>
      </w:pPr>
      <w:r w:rsidRPr="00342BBF">
        <w:t>References</w:t>
      </w:r>
      <w:bookmarkStart w:id="2" w:name="_Ref523487962"/>
      <w:bookmarkStart w:id="3" w:name="_Ref523653838"/>
    </w:p>
    <w:p w14:paraId="4BA95C23" w14:textId="2ED2F60C" w:rsidR="000170A0" w:rsidRPr="003467CE" w:rsidRDefault="00446BF5" w:rsidP="000170A0">
      <w:pPr>
        <w:widowControl w:val="0"/>
        <w:numPr>
          <w:ilvl w:val="0"/>
          <w:numId w:val="5"/>
        </w:numPr>
        <w:jc w:val="both"/>
        <w:rPr>
          <w:sz w:val="20"/>
          <w:szCs w:val="20"/>
        </w:rPr>
      </w:pPr>
      <w:r w:rsidRPr="00446BF5">
        <w:rPr>
          <w:sz w:val="20"/>
          <w:szCs w:val="20"/>
          <w:lang w:val="en-GB"/>
        </w:rPr>
        <w:t>R1-2100025</w:t>
      </w:r>
      <w:r w:rsidR="00120E8E" w:rsidRPr="007049A6">
        <w:rPr>
          <w:sz w:val="20"/>
          <w:szCs w:val="20"/>
        </w:rPr>
        <w:t>, “</w:t>
      </w:r>
      <w:r w:rsidR="001675F6" w:rsidRPr="001675F6">
        <w:rPr>
          <w:sz w:val="20"/>
          <w:szCs w:val="20"/>
          <w:lang w:val="en-GB"/>
        </w:rPr>
        <w:t>L</w:t>
      </w:r>
      <w:r w:rsidR="001675F6" w:rsidRPr="001675F6">
        <w:rPr>
          <w:bCs/>
          <w:sz w:val="20"/>
          <w:szCs w:val="20"/>
          <w:lang w:val="en-GB"/>
        </w:rPr>
        <w:t>S on physical layer aspects of small data transmission</w:t>
      </w:r>
      <w:r w:rsidR="00120E8E" w:rsidRPr="007049A6">
        <w:rPr>
          <w:sz w:val="20"/>
          <w:szCs w:val="20"/>
        </w:rPr>
        <w:t xml:space="preserve">”, </w:t>
      </w:r>
      <w:r w:rsidR="001675F6">
        <w:rPr>
          <w:sz w:val="20"/>
          <w:szCs w:val="20"/>
          <w:lang w:val="en-US"/>
        </w:rPr>
        <w:t>RAN2</w:t>
      </w:r>
      <w:r>
        <w:rPr>
          <w:sz w:val="20"/>
          <w:szCs w:val="20"/>
          <w:lang w:val="en-US"/>
        </w:rPr>
        <w:t>, ZTE</w:t>
      </w:r>
    </w:p>
    <w:p w14:paraId="6A835EF6" w14:textId="77777777" w:rsidR="004D5C36" w:rsidRPr="00AD1128" w:rsidRDefault="004D5C36" w:rsidP="004D5C36">
      <w:pPr>
        <w:widowControl w:val="0"/>
        <w:numPr>
          <w:ilvl w:val="0"/>
          <w:numId w:val="5"/>
        </w:numPr>
        <w:jc w:val="both"/>
        <w:rPr>
          <w:sz w:val="20"/>
          <w:szCs w:val="20"/>
          <w:lang w:val="en-GB"/>
        </w:rPr>
      </w:pPr>
      <w:r w:rsidRPr="00AD1128">
        <w:rPr>
          <w:sz w:val="20"/>
          <w:szCs w:val="20"/>
          <w:lang w:val="en-GB"/>
        </w:rPr>
        <w:t>R1-2108692, “Report of RAN1#106-e meeting”, ETSI MCC</w:t>
      </w:r>
    </w:p>
    <w:bookmarkEnd w:id="2"/>
    <w:bookmarkEnd w:id="3"/>
    <w:p w14:paraId="19C4D133" w14:textId="5132567A" w:rsidR="0012782A" w:rsidRPr="000021E3" w:rsidRDefault="0012782A" w:rsidP="0012782A">
      <w:pPr>
        <w:widowControl w:val="0"/>
        <w:ind w:left="420"/>
        <w:jc w:val="both"/>
        <w:rPr>
          <w:bCs/>
          <w:sz w:val="20"/>
          <w:szCs w:val="20"/>
          <w:lang w:val="en-GB"/>
        </w:rPr>
      </w:pPr>
    </w:p>
    <w:sectPr w:rsidR="0012782A" w:rsidRPr="000021E3"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1F370" w14:textId="77777777" w:rsidR="00632359" w:rsidRDefault="00632359">
      <w:r>
        <w:separator/>
      </w:r>
    </w:p>
  </w:endnote>
  <w:endnote w:type="continuationSeparator" w:id="0">
    <w:p w14:paraId="751E42BA" w14:textId="77777777" w:rsidR="00632359" w:rsidRDefault="00632359">
      <w:r>
        <w:continuationSeparator/>
      </w:r>
    </w:p>
  </w:endnote>
  <w:endnote w:type="continuationNotice" w:id="1">
    <w:p w14:paraId="11E1868B" w14:textId="77777777" w:rsidR="00632359" w:rsidRDefault="006323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ncho">
    <w:altName w:val="MS Mincho"/>
    <w:panose1 w:val="020B0604020202020204"/>
    <w:charset w:val="80"/>
    <w:family w:val="roman"/>
    <w:pitch w:val="fixed"/>
    <w:sig w:usb0="00002A87" w:usb1="08070000" w:usb2="00000010" w:usb3="00000000" w:csb0="000201FF" w:csb1="00000000"/>
  </w:font>
  <w:font w:name="v4.2.0">
    <w:altName w:val="Times New Roman"/>
    <w:panose1 w:val="020B0604020202020204"/>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w:panose1 w:val="00000500000000020000"/>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3FA88" w14:textId="77777777" w:rsidR="00632359" w:rsidRDefault="00632359">
      <w:r>
        <w:separator/>
      </w:r>
    </w:p>
  </w:footnote>
  <w:footnote w:type="continuationSeparator" w:id="0">
    <w:p w14:paraId="7EB11368" w14:textId="77777777" w:rsidR="00632359" w:rsidRDefault="00632359">
      <w:r>
        <w:continuationSeparator/>
      </w:r>
    </w:p>
  </w:footnote>
  <w:footnote w:type="continuationNotice" w:id="1">
    <w:p w14:paraId="1506729C" w14:textId="77777777" w:rsidR="00632359" w:rsidRDefault="006323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4" w15:restartNumberingAfterBreak="0">
    <w:nsid w:val="02900DA6"/>
    <w:multiLevelType w:val="hybridMultilevel"/>
    <w:tmpl w:val="79C60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951C03"/>
    <w:multiLevelType w:val="multilevel"/>
    <w:tmpl w:val="C00C18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6E21B60"/>
    <w:multiLevelType w:val="hybridMultilevel"/>
    <w:tmpl w:val="C3563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735463"/>
    <w:multiLevelType w:val="multilevel"/>
    <w:tmpl w:val="333498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83568C"/>
    <w:multiLevelType w:val="multilevel"/>
    <w:tmpl w:val="165C35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0FC1F58"/>
    <w:multiLevelType w:val="hybridMultilevel"/>
    <w:tmpl w:val="5B066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945D62"/>
    <w:multiLevelType w:val="hybridMultilevel"/>
    <w:tmpl w:val="6888966A"/>
    <w:lvl w:ilvl="0" w:tplc="A0D818FE">
      <w:start w:val="1"/>
      <w:numFmt w:val="bullet"/>
      <w:lvlText w:val="-"/>
      <w:lvlJc w:val="left"/>
      <w:pPr>
        <w:ind w:left="1080" w:hanging="360"/>
      </w:pPr>
      <w:rPr>
        <w:rFonts w:ascii="Arial" w:eastAsia="Times New Roman"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231A4E9D"/>
    <w:multiLevelType w:val="multilevel"/>
    <w:tmpl w:val="6A6AF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3913024"/>
    <w:multiLevelType w:val="hybridMultilevel"/>
    <w:tmpl w:val="2A240BDA"/>
    <w:lvl w:ilvl="0" w:tplc="7A3CE806">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53F08C7"/>
    <w:multiLevelType w:val="hybridMultilevel"/>
    <w:tmpl w:val="B5E23E3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54399E"/>
    <w:multiLevelType w:val="multilevel"/>
    <w:tmpl w:val="599C2F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8" w15:restartNumberingAfterBreak="0">
    <w:nsid w:val="2C295277"/>
    <w:multiLevelType w:val="hybridMultilevel"/>
    <w:tmpl w:val="B518F38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3A0A8E"/>
    <w:multiLevelType w:val="hybridMultilevel"/>
    <w:tmpl w:val="5352F19A"/>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DC7981"/>
    <w:multiLevelType w:val="multilevel"/>
    <w:tmpl w:val="1C64A3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E103802"/>
    <w:multiLevelType w:val="hybridMultilevel"/>
    <w:tmpl w:val="A7E4856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490F77AD"/>
    <w:multiLevelType w:val="hybridMultilevel"/>
    <w:tmpl w:val="F3D2669A"/>
    <w:lvl w:ilvl="0" w:tplc="BE042F66">
      <w:start w:val="1"/>
      <w:numFmt w:val="decimal"/>
      <w:lvlText w:val="%1."/>
      <w:lvlJc w:val="left"/>
      <w:pPr>
        <w:ind w:left="420" w:hanging="420"/>
      </w:pPr>
      <w:rPr>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B540A79"/>
    <w:multiLevelType w:val="hybridMultilevel"/>
    <w:tmpl w:val="112AFE9C"/>
    <w:lvl w:ilvl="0" w:tplc="03121426">
      <w:start w:val="1"/>
      <w:numFmt w:val="decimal"/>
      <w:lvlText w:val="%1."/>
      <w:lvlJc w:val="left"/>
      <w:pPr>
        <w:ind w:left="360" w:hanging="360"/>
      </w:pPr>
      <w:rPr>
        <w:rFonts w:ascii="Arial" w:hAnsi="Arial" w:cs="Arial" w:hint="default"/>
        <w:color w:val="auto"/>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7EE1A7F"/>
    <w:multiLevelType w:val="hybridMultilevel"/>
    <w:tmpl w:val="0AAE3AB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AC74B5E"/>
    <w:multiLevelType w:val="multilevel"/>
    <w:tmpl w:val="40A801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B453046"/>
    <w:multiLevelType w:val="hybridMultilevel"/>
    <w:tmpl w:val="332A3888"/>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957A05"/>
    <w:multiLevelType w:val="multilevel"/>
    <w:tmpl w:val="CA7A5A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CE17C29"/>
    <w:multiLevelType w:val="hybridMultilevel"/>
    <w:tmpl w:val="F3D2669A"/>
    <w:lvl w:ilvl="0" w:tplc="BE042F66">
      <w:start w:val="1"/>
      <w:numFmt w:val="decimal"/>
      <w:lvlText w:val="%1."/>
      <w:lvlJc w:val="left"/>
      <w:pPr>
        <w:ind w:left="420" w:hanging="420"/>
      </w:pPr>
      <w:rPr>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6CF722F"/>
    <w:multiLevelType w:val="multilevel"/>
    <w:tmpl w:val="8228B1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9437BB3"/>
    <w:multiLevelType w:val="hybridMultilevel"/>
    <w:tmpl w:val="4B9E5EB2"/>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AA6737"/>
    <w:multiLevelType w:val="hybridMultilevel"/>
    <w:tmpl w:val="82EAE712"/>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6" w15:restartNumberingAfterBreak="0">
    <w:nsid w:val="725C0410"/>
    <w:multiLevelType w:val="multilevel"/>
    <w:tmpl w:val="F3D2669A"/>
    <w:styleLink w:val="CurrentList1"/>
    <w:lvl w:ilvl="0">
      <w:start w:val="1"/>
      <w:numFmt w:val="decimal"/>
      <w:lvlText w:val="%1."/>
      <w:lvlJc w:val="left"/>
      <w:pPr>
        <w:ind w:left="420" w:hanging="420"/>
      </w:pPr>
      <w:rPr>
        <w:sz w:val="20"/>
        <w:szCs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73B126B6"/>
    <w:multiLevelType w:val="multilevel"/>
    <w:tmpl w:val="B64898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5841A6B"/>
    <w:multiLevelType w:val="hybridMultilevel"/>
    <w:tmpl w:val="11680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EC78BD"/>
    <w:multiLevelType w:val="hybridMultilevel"/>
    <w:tmpl w:val="7CAC58D8"/>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0" w15:restartNumberingAfterBreak="0">
    <w:nsid w:val="79394296"/>
    <w:multiLevelType w:val="multilevel"/>
    <w:tmpl w:val="7F5C91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9C96FBF"/>
    <w:multiLevelType w:val="multilevel"/>
    <w:tmpl w:val="A42479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19"/>
  </w:num>
  <w:num w:numId="2">
    <w:abstractNumId w:val="17"/>
  </w:num>
  <w:num w:numId="3">
    <w:abstractNumId w:val="21"/>
  </w:num>
  <w:num w:numId="4">
    <w:abstractNumId w:val="3"/>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2"/>
  </w:num>
  <w:num w:numId="7">
    <w:abstractNumId w:val="30"/>
  </w:num>
  <w:num w:numId="8">
    <w:abstractNumId w:val="23"/>
  </w:num>
  <w:num w:numId="9">
    <w:abstractNumId w:val="12"/>
  </w:num>
  <w:num w:numId="10">
    <w:abstractNumId w:val="27"/>
  </w:num>
  <w:num w:numId="11">
    <w:abstractNumId w:val="0"/>
  </w:num>
  <w:num w:numId="12">
    <w:abstractNumId w:val="1"/>
  </w:num>
  <w:num w:numId="13">
    <w:abstractNumId w:val="2"/>
  </w:num>
  <w:num w:numId="14">
    <w:abstractNumId w:val="14"/>
  </w:num>
  <w:num w:numId="15">
    <w:abstractNumId w:val="20"/>
  </w:num>
  <w:num w:numId="16">
    <w:abstractNumId w:val="34"/>
  </w:num>
  <w:num w:numId="17">
    <w:abstractNumId w:val="29"/>
  </w:num>
  <w:num w:numId="18">
    <w:abstractNumId w:val="38"/>
  </w:num>
  <w:num w:numId="19">
    <w:abstractNumId w:val="11"/>
  </w:num>
  <w:num w:numId="20">
    <w:abstractNumId w:val="13"/>
  </w:num>
  <w:num w:numId="21">
    <w:abstractNumId w:val="35"/>
  </w:num>
  <w:num w:numId="22">
    <w:abstractNumId w:val="6"/>
  </w:num>
  <w:num w:numId="23">
    <w:abstractNumId w:val="8"/>
  </w:num>
  <w:num w:numId="24">
    <w:abstractNumId w:val="24"/>
  </w:num>
  <w:num w:numId="25">
    <w:abstractNumId w:val="39"/>
  </w:num>
  <w:num w:numId="26">
    <w:abstractNumId w:val="4"/>
  </w:num>
  <w:num w:numId="27">
    <w:abstractNumId w:val="15"/>
  </w:num>
  <w:num w:numId="28">
    <w:abstractNumId w:val="25"/>
  </w:num>
  <w:num w:numId="29">
    <w:abstractNumId w:val="26"/>
  </w:num>
  <w:num w:numId="30">
    <w:abstractNumId w:val="32"/>
  </w:num>
  <w:num w:numId="31">
    <w:abstractNumId w:val="36"/>
  </w:num>
  <w:num w:numId="32">
    <w:abstractNumId w:val="18"/>
  </w:num>
  <w:num w:numId="33">
    <w:abstractNumId w:val="22"/>
  </w:num>
  <w:num w:numId="34">
    <w:abstractNumId w:val="33"/>
  </w:num>
  <w:num w:numId="35">
    <w:abstractNumId w:val="5"/>
  </w:num>
  <w:num w:numId="36">
    <w:abstractNumId w:val="31"/>
  </w:num>
  <w:num w:numId="37">
    <w:abstractNumId w:val="41"/>
  </w:num>
  <w:num w:numId="38">
    <w:abstractNumId w:val="16"/>
  </w:num>
  <w:num w:numId="39">
    <w:abstractNumId w:val="9"/>
  </w:num>
  <w:num w:numId="40">
    <w:abstractNumId w:val="40"/>
  </w:num>
  <w:num w:numId="41">
    <w:abstractNumId w:val="37"/>
  </w:num>
  <w:num w:numId="42">
    <w:abstractNumId w:val="7"/>
  </w:num>
  <w:num w:numId="43">
    <w:abstractNumId w:val="2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1E3"/>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42A5"/>
    <w:rsid w:val="00015204"/>
    <w:rsid w:val="00015BCB"/>
    <w:rsid w:val="00015FB7"/>
    <w:rsid w:val="00016013"/>
    <w:rsid w:val="000162B2"/>
    <w:rsid w:val="0001666C"/>
    <w:rsid w:val="00016698"/>
    <w:rsid w:val="00016B56"/>
    <w:rsid w:val="00016DCE"/>
    <w:rsid w:val="00016DDC"/>
    <w:rsid w:val="000170A0"/>
    <w:rsid w:val="0001729B"/>
    <w:rsid w:val="00017309"/>
    <w:rsid w:val="000174A4"/>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2EFB"/>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4C0"/>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4A"/>
    <w:rsid w:val="000739E8"/>
    <w:rsid w:val="00073D56"/>
    <w:rsid w:val="000741E9"/>
    <w:rsid w:val="00074375"/>
    <w:rsid w:val="000743A0"/>
    <w:rsid w:val="000748A2"/>
    <w:rsid w:val="00074A66"/>
    <w:rsid w:val="00074BF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80170"/>
    <w:rsid w:val="00080175"/>
    <w:rsid w:val="000805B2"/>
    <w:rsid w:val="00080786"/>
    <w:rsid w:val="00080CEF"/>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0F28"/>
    <w:rsid w:val="00091714"/>
    <w:rsid w:val="00091C21"/>
    <w:rsid w:val="000921E3"/>
    <w:rsid w:val="00092334"/>
    <w:rsid w:val="000923BD"/>
    <w:rsid w:val="00092D53"/>
    <w:rsid w:val="000930A4"/>
    <w:rsid w:val="000931C3"/>
    <w:rsid w:val="000938A0"/>
    <w:rsid w:val="00093B72"/>
    <w:rsid w:val="0009437A"/>
    <w:rsid w:val="000947B7"/>
    <w:rsid w:val="00094852"/>
    <w:rsid w:val="0009532E"/>
    <w:rsid w:val="00095540"/>
    <w:rsid w:val="00095671"/>
    <w:rsid w:val="00095920"/>
    <w:rsid w:val="00095F53"/>
    <w:rsid w:val="0009612D"/>
    <w:rsid w:val="00096170"/>
    <w:rsid w:val="0009653B"/>
    <w:rsid w:val="0009680E"/>
    <w:rsid w:val="000968CF"/>
    <w:rsid w:val="000968D8"/>
    <w:rsid w:val="00096CF2"/>
    <w:rsid w:val="0009709B"/>
    <w:rsid w:val="000975BD"/>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52"/>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253"/>
    <w:rsid w:val="000D4324"/>
    <w:rsid w:val="000D46EE"/>
    <w:rsid w:val="000D4ABD"/>
    <w:rsid w:val="000D4DE6"/>
    <w:rsid w:val="000D4DFF"/>
    <w:rsid w:val="000D4F5A"/>
    <w:rsid w:val="000D5476"/>
    <w:rsid w:val="000D55EA"/>
    <w:rsid w:val="000D5711"/>
    <w:rsid w:val="000D59D6"/>
    <w:rsid w:val="000D5AB0"/>
    <w:rsid w:val="000D5AD1"/>
    <w:rsid w:val="000D5C0C"/>
    <w:rsid w:val="000D5C91"/>
    <w:rsid w:val="000D5D29"/>
    <w:rsid w:val="000D5E4D"/>
    <w:rsid w:val="000D6262"/>
    <w:rsid w:val="000D6427"/>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D0A"/>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A0D"/>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0B5D"/>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2A0"/>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82A"/>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5C27"/>
    <w:rsid w:val="001662AA"/>
    <w:rsid w:val="0016634F"/>
    <w:rsid w:val="0016645E"/>
    <w:rsid w:val="00166994"/>
    <w:rsid w:val="001669F9"/>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3E9"/>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3A8"/>
    <w:rsid w:val="00194ACD"/>
    <w:rsid w:val="00195082"/>
    <w:rsid w:val="0019573B"/>
    <w:rsid w:val="0019592C"/>
    <w:rsid w:val="00196066"/>
    <w:rsid w:val="00196085"/>
    <w:rsid w:val="00196300"/>
    <w:rsid w:val="00196411"/>
    <w:rsid w:val="001967AD"/>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A23"/>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B18"/>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3DD4"/>
    <w:rsid w:val="001E417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1DF4"/>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70"/>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1A8"/>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5F6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D3"/>
    <w:rsid w:val="0026509A"/>
    <w:rsid w:val="002651FC"/>
    <w:rsid w:val="002655D9"/>
    <w:rsid w:val="00265701"/>
    <w:rsid w:val="00265E9A"/>
    <w:rsid w:val="00266055"/>
    <w:rsid w:val="00266210"/>
    <w:rsid w:val="00266427"/>
    <w:rsid w:val="00267026"/>
    <w:rsid w:val="0026716C"/>
    <w:rsid w:val="00267297"/>
    <w:rsid w:val="00267959"/>
    <w:rsid w:val="00267D2F"/>
    <w:rsid w:val="00270953"/>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E1"/>
    <w:rsid w:val="00296E40"/>
    <w:rsid w:val="00296FD8"/>
    <w:rsid w:val="0029743A"/>
    <w:rsid w:val="00297499"/>
    <w:rsid w:val="002974AA"/>
    <w:rsid w:val="00297F46"/>
    <w:rsid w:val="002A0028"/>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2057"/>
    <w:rsid w:val="002D2615"/>
    <w:rsid w:val="002D2B4E"/>
    <w:rsid w:val="002D2E02"/>
    <w:rsid w:val="002D2EE7"/>
    <w:rsid w:val="002D3624"/>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1C3D"/>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621C"/>
    <w:rsid w:val="00306306"/>
    <w:rsid w:val="003065FB"/>
    <w:rsid w:val="00306C47"/>
    <w:rsid w:val="00306F04"/>
    <w:rsid w:val="003075AA"/>
    <w:rsid w:val="00307B27"/>
    <w:rsid w:val="00307C54"/>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D94"/>
    <w:rsid w:val="003131CB"/>
    <w:rsid w:val="003137A0"/>
    <w:rsid w:val="003137ED"/>
    <w:rsid w:val="00313B5E"/>
    <w:rsid w:val="00313C4F"/>
    <w:rsid w:val="00313FBA"/>
    <w:rsid w:val="00314176"/>
    <w:rsid w:val="003141C2"/>
    <w:rsid w:val="00314629"/>
    <w:rsid w:val="00314B7B"/>
    <w:rsid w:val="00314BF4"/>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2EEE"/>
    <w:rsid w:val="0032350D"/>
    <w:rsid w:val="00323D12"/>
    <w:rsid w:val="00323FAD"/>
    <w:rsid w:val="00324010"/>
    <w:rsid w:val="0032415E"/>
    <w:rsid w:val="003242C1"/>
    <w:rsid w:val="00324731"/>
    <w:rsid w:val="003249F8"/>
    <w:rsid w:val="00324F6C"/>
    <w:rsid w:val="00325C1C"/>
    <w:rsid w:val="00325C6E"/>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04D"/>
    <w:rsid w:val="00331572"/>
    <w:rsid w:val="003317E8"/>
    <w:rsid w:val="00331B93"/>
    <w:rsid w:val="00331BCC"/>
    <w:rsid w:val="003321C3"/>
    <w:rsid w:val="003328A2"/>
    <w:rsid w:val="00332962"/>
    <w:rsid w:val="00333229"/>
    <w:rsid w:val="003335DC"/>
    <w:rsid w:val="00333657"/>
    <w:rsid w:val="003336B7"/>
    <w:rsid w:val="00333FB4"/>
    <w:rsid w:val="00334678"/>
    <w:rsid w:val="00334799"/>
    <w:rsid w:val="00334DF1"/>
    <w:rsid w:val="00335250"/>
    <w:rsid w:val="0033588B"/>
    <w:rsid w:val="0033592C"/>
    <w:rsid w:val="00335E2A"/>
    <w:rsid w:val="00336225"/>
    <w:rsid w:val="00336780"/>
    <w:rsid w:val="003367C5"/>
    <w:rsid w:val="003367FA"/>
    <w:rsid w:val="003370D3"/>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C23"/>
    <w:rsid w:val="00341CDF"/>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7CE"/>
    <w:rsid w:val="00346A3C"/>
    <w:rsid w:val="003471DC"/>
    <w:rsid w:val="0034745C"/>
    <w:rsid w:val="00347599"/>
    <w:rsid w:val="00347CCB"/>
    <w:rsid w:val="00347F2E"/>
    <w:rsid w:val="00350186"/>
    <w:rsid w:val="0035025F"/>
    <w:rsid w:val="003503F4"/>
    <w:rsid w:val="0035041A"/>
    <w:rsid w:val="003505AD"/>
    <w:rsid w:val="00350631"/>
    <w:rsid w:val="003512F3"/>
    <w:rsid w:val="0035140A"/>
    <w:rsid w:val="0035180B"/>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9CE"/>
    <w:rsid w:val="00353CC0"/>
    <w:rsid w:val="00353EE1"/>
    <w:rsid w:val="00353F9F"/>
    <w:rsid w:val="0035414B"/>
    <w:rsid w:val="0035414E"/>
    <w:rsid w:val="00354460"/>
    <w:rsid w:val="0035452D"/>
    <w:rsid w:val="0035496D"/>
    <w:rsid w:val="00354DBF"/>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1D63"/>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35A"/>
    <w:rsid w:val="003914C2"/>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848"/>
    <w:rsid w:val="003A590E"/>
    <w:rsid w:val="003A5C66"/>
    <w:rsid w:val="003A6002"/>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88E"/>
    <w:rsid w:val="003B2B79"/>
    <w:rsid w:val="003B31F9"/>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28"/>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3A1"/>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865"/>
    <w:rsid w:val="003F4933"/>
    <w:rsid w:val="003F4977"/>
    <w:rsid w:val="003F4E1C"/>
    <w:rsid w:val="003F4E39"/>
    <w:rsid w:val="003F536B"/>
    <w:rsid w:val="003F586D"/>
    <w:rsid w:val="003F5D0C"/>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AA"/>
    <w:rsid w:val="00405D95"/>
    <w:rsid w:val="00405F90"/>
    <w:rsid w:val="00406108"/>
    <w:rsid w:val="00406116"/>
    <w:rsid w:val="00406412"/>
    <w:rsid w:val="0040651D"/>
    <w:rsid w:val="00406F4B"/>
    <w:rsid w:val="00406FBD"/>
    <w:rsid w:val="00407186"/>
    <w:rsid w:val="004072F8"/>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A42"/>
    <w:rsid w:val="00412E2A"/>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9CA"/>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49"/>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CAD"/>
    <w:rsid w:val="00436F2C"/>
    <w:rsid w:val="00437027"/>
    <w:rsid w:val="004370A3"/>
    <w:rsid w:val="004370C7"/>
    <w:rsid w:val="004371AB"/>
    <w:rsid w:val="00437B3D"/>
    <w:rsid w:val="004402A7"/>
    <w:rsid w:val="0044035D"/>
    <w:rsid w:val="004403B3"/>
    <w:rsid w:val="00440EA5"/>
    <w:rsid w:val="0044131C"/>
    <w:rsid w:val="0044142F"/>
    <w:rsid w:val="00441657"/>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134"/>
    <w:rsid w:val="00447486"/>
    <w:rsid w:val="00447804"/>
    <w:rsid w:val="0044782A"/>
    <w:rsid w:val="004500E1"/>
    <w:rsid w:val="00450778"/>
    <w:rsid w:val="00450D3B"/>
    <w:rsid w:val="004517CD"/>
    <w:rsid w:val="004518D5"/>
    <w:rsid w:val="004519BF"/>
    <w:rsid w:val="00451A88"/>
    <w:rsid w:val="00451B06"/>
    <w:rsid w:val="00451B73"/>
    <w:rsid w:val="00451BEB"/>
    <w:rsid w:val="004525E6"/>
    <w:rsid w:val="004527C0"/>
    <w:rsid w:val="004527FC"/>
    <w:rsid w:val="0045326D"/>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B80"/>
    <w:rsid w:val="00471CEC"/>
    <w:rsid w:val="00471DB0"/>
    <w:rsid w:val="00471F3B"/>
    <w:rsid w:val="00471FAB"/>
    <w:rsid w:val="004720DF"/>
    <w:rsid w:val="00472ACB"/>
    <w:rsid w:val="004734A1"/>
    <w:rsid w:val="004734C7"/>
    <w:rsid w:val="00473975"/>
    <w:rsid w:val="004739BC"/>
    <w:rsid w:val="00473F4A"/>
    <w:rsid w:val="00473F5F"/>
    <w:rsid w:val="00473F72"/>
    <w:rsid w:val="0047410D"/>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1AA1"/>
    <w:rsid w:val="00481C16"/>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4CA"/>
    <w:rsid w:val="00485969"/>
    <w:rsid w:val="0048597D"/>
    <w:rsid w:val="0048598C"/>
    <w:rsid w:val="00485C9E"/>
    <w:rsid w:val="00485E8A"/>
    <w:rsid w:val="00485FEB"/>
    <w:rsid w:val="0048620B"/>
    <w:rsid w:val="004862DE"/>
    <w:rsid w:val="0048647C"/>
    <w:rsid w:val="0048658B"/>
    <w:rsid w:val="00486CF2"/>
    <w:rsid w:val="00486E64"/>
    <w:rsid w:val="00486EC5"/>
    <w:rsid w:val="00487442"/>
    <w:rsid w:val="004876BE"/>
    <w:rsid w:val="00487924"/>
    <w:rsid w:val="00487A13"/>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48"/>
    <w:rsid w:val="004D0E42"/>
    <w:rsid w:val="004D171F"/>
    <w:rsid w:val="004D1A33"/>
    <w:rsid w:val="004D1D64"/>
    <w:rsid w:val="004D1DED"/>
    <w:rsid w:val="004D2204"/>
    <w:rsid w:val="004D2474"/>
    <w:rsid w:val="004D24F2"/>
    <w:rsid w:val="004D27C4"/>
    <w:rsid w:val="004D2B5A"/>
    <w:rsid w:val="004D2E1A"/>
    <w:rsid w:val="004D2E57"/>
    <w:rsid w:val="004D2EEB"/>
    <w:rsid w:val="004D2FEF"/>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C36"/>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1F2"/>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D32"/>
    <w:rsid w:val="004F2168"/>
    <w:rsid w:val="004F2349"/>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9A1"/>
    <w:rsid w:val="00503C88"/>
    <w:rsid w:val="00503FAD"/>
    <w:rsid w:val="00504639"/>
    <w:rsid w:val="0050472A"/>
    <w:rsid w:val="00504C3F"/>
    <w:rsid w:val="00505078"/>
    <w:rsid w:val="005050F8"/>
    <w:rsid w:val="00505876"/>
    <w:rsid w:val="00505A2A"/>
    <w:rsid w:val="00505ABD"/>
    <w:rsid w:val="00505E39"/>
    <w:rsid w:val="0050614B"/>
    <w:rsid w:val="00506571"/>
    <w:rsid w:val="00506A8D"/>
    <w:rsid w:val="00506C2E"/>
    <w:rsid w:val="00506E46"/>
    <w:rsid w:val="00506F24"/>
    <w:rsid w:val="005071C3"/>
    <w:rsid w:val="00507355"/>
    <w:rsid w:val="005074C9"/>
    <w:rsid w:val="00507718"/>
    <w:rsid w:val="0050773A"/>
    <w:rsid w:val="00507754"/>
    <w:rsid w:val="00507CAF"/>
    <w:rsid w:val="00507DB4"/>
    <w:rsid w:val="00507F0D"/>
    <w:rsid w:val="00510374"/>
    <w:rsid w:val="00510444"/>
    <w:rsid w:val="00510B25"/>
    <w:rsid w:val="00510B64"/>
    <w:rsid w:val="00510FF3"/>
    <w:rsid w:val="0051179B"/>
    <w:rsid w:val="00511E67"/>
    <w:rsid w:val="005126B2"/>
    <w:rsid w:val="00512747"/>
    <w:rsid w:val="00512BF7"/>
    <w:rsid w:val="00512E1C"/>
    <w:rsid w:val="00512E6A"/>
    <w:rsid w:val="0051349D"/>
    <w:rsid w:val="005136B4"/>
    <w:rsid w:val="00513F8F"/>
    <w:rsid w:val="00514455"/>
    <w:rsid w:val="005147E7"/>
    <w:rsid w:val="00514882"/>
    <w:rsid w:val="005149A2"/>
    <w:rsid w:val="005149A3"/>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2CE"/>
    <w:rsid w:val="00527337"/>
    <w:rsid w:val="00527489"/>
    <w:rsid w:val="0053012B"/>
    <w:rsid w:val="00530406"/>
    <w:rsid w:val="0053058D"/>
    <w:rsid w:val="005306F8"/>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0CA"/>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C8"/>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2FBD"/>
    <w:rsid w:val="005632F9"/>
    <w:rsid w:val="005634FD"/>
    <w:rsid w:val="00563855"/>
    <w:rsid w:val="00563FD2"/>
    <w:rsid w:val="0056434D"/>
    <w:rsid w:val="0056477B"/>
    <w:rsid w:val="00564E2D"/>
    <w:rsid w:val="00564F02"/>
    <w:rsid w:val="00564FA8"/>
    <w:rsid w:val="00565679"/>
    <w:rsid w:val="005656F2"/>
    <w:rsid w:val="00565C99"/>
    <w:rsid w:val="00565D3B"/>
    <w:rsid w:val="00565F48"/>
    <w:rsid w:val="005665FD"/>
    <w:rsid w:val="00566AC7"/>
    <w:rsid w:val="00566BA8"/>
    <w:rsid w:val="0056719E"/>
    <w:rsid w:val="005701C5"/>
    <w:rsid w:val="005702B8"/>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4CBB"/>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191"/>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2B"/>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C3F"/>
    <w:rsid w:val="00593E31"/>
    <w:rsid w:val="00594131"/>
    <w:rsid w:val="005942B6"/>
    <w:rsid w:val="005943C6"/>
    <w:rsid w:val="00594817"/>
    <w:rsid w:val="0059485A"/>
    <w:rsid w:val="00594882"/>
    <w:rsid w:val="00594E2B"/>
    <w:rsid w:val="00595060"/>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53"/>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1385"/>
    <w:rsid w:val="005E1393"/>
    <w:rsid w:val="005E1A58"/>
    <w:rsid w:val="005E1C06"/>
    <w:rsid w:val="005E254B"/>
    <w:rsid w:val="005E2BC2"/>
    <w:rsid w:val="005E2E1C"/>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696"/>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3B4F"/>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0E6"/>
    <w:rsid w:val="00627B9A"/>
    <w:rsid w:val="00627BA3"/>
    <w:rsid w:val="00627BF8"/>
    <w:rsid w:val="00627C39"/>
    <w:rsid w:val="00627E44"/>
    <w:rsid w:val="006300D7"/>
    <w:rsid w:val="0063046A"/>
    <w:rsid w:val="006307B0"/>
    <w:rsid w:val="00631007"/>
    <w:rsid w:val="00631826"/>
    <w:rsid w:val="00631E8A"/>
    <w:rsid w:val="00632359"/>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24"/>
    <w:rsid w:val="00640C8D"/>
    <w:rsid w:val="00640D97"/>
    <w:rsid w:val="00641061"/>
    <w:rsid w:val="00641500"/>
    <w:rsid w:val="006416DD"/>
    <w:rsid w:val="006419ED"/>
    <w:rsid w:val="00642D10"/>
    <w:rsid w:val="006434BA"/>
    <w:rsid w:val="00643769"/>
    <w:rsid w:val="006437A9"/>
    <w:rsid w:val="006438EE"/>
    <w:rsid w:val="00643973"/>
    <w:rsid w:val="00643BF6"/>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0B4"/>
    <w:rsid w:val="006571EB"/>
    <w:rsid w:val="006578D9"/>
    <w:rsid w:val="00657F67"/>
    <w:rsid w:val="006600A5"/>
    <w:rsid w:val="006600DC"/>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E21"/>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4E02"/>
    <w:rsid w:val="006854FF"/>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42"/>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8F8"/>
    <w:rsid w:val="00693CA1"/>
    <w:rsid w:val="00693CCC"/>
    <w:rsid w:val="0069426D"/>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0A67"/>
    <w:rsid w:val="006A18CF"/>
    <w:rsid w:val="006A18DD"/>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82E"/>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2B38"/>
    <w:rsid w:val="006B32B5"/>
    <w:rsid w:val="006B393F"/>
    <w:rsid w:val="006B3E55"/>
    <w:rsid w:val="006B4566"/>
    <w:rsid w:val="006B460F"/>
    <w:rsid w:val="006B47AD"/>
    <w:rsid w:val="006B4A50"/>
    <w:rsid w:val="006B4D4E"/>
    <w:rsid w:val="006B59E7"/>
    <w:rsid w:val="006B6125"/>
    <w:rsid w:val="006B6366"/>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7DA"/>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27B"/>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2B6D"/>
    <w:rsid w:val="006E3854"/>
    <w:rsid w:val="006E3BA9"/>
    <w:rsid w:val="006E3D3A"/>
    <w:rsid w:val="006E40E5"/>
    <w:rsid w:val="006E459B"/>
    <w:rsid w:val="006E45A7"/>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CB0"/>
    <w:rsid w:val="006E6DA9"/>
    <w:rsid w:val="006E6F03"/>
    <w:rsid w:val="006E71A8"/>
    <w:rsid w:val="006E7320"/>
    <w:rsid w:val="006E7496"/>
    <w:rsid w:val="006E770D"/>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92"/>
    <w:rsid w:val="007002E7"/>
    <w:rsid w:val="007003F7"/>
    <w:rsid w:val="00700ED6"/>
    <w:rsid w:val="0070179E"/>
    <w:rsid w:val="007017EA"/>
    <w:rsid w:val="0070181F"/>
    <w:rsid w:val="0070193E"/>
    <w:rsid w:val="00701B27"/>
    <w:rsid w:val="0070212B"/>
    <w:rsid w:val="00702371"/>
    <w:rsid w:val="00702976"/>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122"/>
    <w:rsid w:val="00713219"/>
    <w:rsid w:val="0071374D"/>
    <w:rsid w:val="0071405A"/>
    <w:rsid w:val="00714095"/>
    <w:rsid w:val="00714312"/>
    <w:rsid w:val="00714526"/>
    <w:rsid w:val="00714722"/>
    <w:rsid w:val="00714A2D"/>
    <w:rsid w:val="00714D6A"/>
    <w:rsid w:val="00715138"/>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9A6"/>
    <w:rsid w:val="00721B92"/>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31"/>
    <w:rsid w:val="00733A74"/>
    <w:rsid w:val="00733A80"/>
    <w:rsid w:val="00733AA9"/>
    <w:rsid w:val="00733B85"/>
    <w:rsid w:val="00733C23"/>
    <w:rsid w:val="00733D80"/>
    <w:rsid w:val="00733F4E"/>
    <w:rsid w:val="00734133"/>
    <w:rsid w:val="0073448F"/>
    <w:rsid w:val="0073473D"/>
    <w:rsid w:val="0073497A"/>
    <w:rsid w:val="00735023"/>
    <w:rsid w:val="00735519"/>
    <w:rsid w:val="007356D0"/>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27"/>
    <w:rsid w:val="00757A61"/>
    <w:rsid w:val="00757BD1"/>
    <w:rsid w:val="00757CD9"/>
    <w:rsid w:val="00757D4D"/>
    <w:rsid w:val="00757E8E"/>
    <w:rsid w:val="00757FE8"/>
    <w:rsid w:val="007600CF"/>
    <w:rsid w:val="00760194"/>
    <w:rsid w:val="00760224"/>
    <w:rsid w:val="007604E2"/>
    <w:rsid w:val="007606BF"/>
    <w:rsid w:val="0076075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35"/>
    <w:rsid w:val="007750DC"/>
    <w:rsid w:val="00775330"/>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3B30"/>
    <w:rsid w:val="007842FE"/>
    <w:rsid w:val="00784442"/>
    <w:rsid w:val="007844AA"/>
    <w:rsid w:val="00784702"/>
    <w:rsid w:val="00784A3D"/>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1AF"/>
    <w:rsid w:val="007912E9"/>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33"/>
    <w:rsid w:val="0079687E"/>
    <w:rsid w:val="0079692D"/>
    <w:rsid w:val="00796C70"/>
    <w:rsid w:val="00796F91"/>
    <w:rsid w:val="00797CA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BA4"/>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4097"/>
    <w:rsid w:val="007B40AD"/>
    <w:rsid w:val="007B448A"/>
    <w:rsid w:val="007B44DC"/>
    <w:rsid w:val="007B452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4C"/>
    <w:rsid w:val="007C768A"/>
    <w:rsid w:val="007C784D"/>
    <w:rsid w:val="007C79FA"/>
    <w:rsid w:val="007C7E6E"/>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C1E"/>
    <w:rsid w:val="007D1D9C"/>
    <w:rsid w:val="007D1DB9"/>
    <w:rsid w:val="007D1E84"/>
    <w:rsid w:val="007D214A"/>
    <w:rsid w:val="007D27ED"/>
    <w:rsid w:val="007D2FA9"/>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BD1"/>
    <w:rsid w:val="007D7E94"/>
    <w:rsid w:val="007D7FF3"/>
    <w:rsid w:val="007E0071"/>
    <w:rsid w:val="007E0162"/>
    <w:rsid w:val="007E02CC"/>
    <w:rsid w:val="007E07FD"/>
    <w:rsid w:val="007E08EA"/>
    <w:rsid w:val="007E0981"/>
    <w:rsid w:val="007E0986"/>
    <w:rsid w:val="007E0BAF"/>
    <w:rsid w:val="007E0C8C"/>
    <w:rsid w:val="007E1261"/>
    <w:rsid w:val="007E130B"/>
    <w:rsid w:val="007E1479"/>
    <w:rsid w:val="007E148E"/>
    <w:rsid w:val="007E152B"/>
    <w:rsid w:val="007E1A37"/>
    <w:rsid w:val="007E1A55"/>
    <w:rsid w:val="007E1CB1"/>
    <w:rsid w:val="007E201B"/>
    <w:rsid w:val="007E2146"/>
    <w:rsid w:val="007E2B64"/>
    <w:rsid w:val="007E2B72"/>
    <w:rsid w:val="007E2B78"/>
    <w:rsid w:val="007E2E4B"/>
    <w:rsid w:val="007E2EF8"/>
    <w:rsid w:val="007E446F"/>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162"/>
    <w:rsid w:val="0080770D"/>
    <w:rsid w:val="00807D28"/>
    <w:rsid w:val="00807D5E"/>
    <w:rsid w:val="00807E1B"/>
    <w:rsid w:val="0081012C"/>
    <w:rsid w:val="00810234"/>
    <w:rsid w:val="008102E8"/>
    <w:rsid w:val="00810552"/>
    <w:rsid w:val="00810B1B"/>
    <w:rsid w:val="00810C3E"/>
    <w:rsid w:val="00810DC9"/>
    <w:rsid w:val="00810DE9"/>
    <w:rsid w:val="00810E92"/>
    <w:rsid w:val="00810EAE"/>
    <w:rsid w:val="00811036"/>
    <w:rsid w:val="008110E0"/>
    <w:rsid w:val="008111D7"/>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571"/>
    <w:rsid w:val="008237B2"/>
    <w:rsid w:val="00823F61"/>
    <w:rsid w:val="0082449E"/>
    <w:rsid w:val="00824634"/>
    <w:rsid w:val="008249FF"/>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5E0"/>
    <w:rsid w:val="00833EF5"/>
    <w:rsid w:val="00833F06"/>
    <w:rsid w:val="008340A5"/>
    <w:rsid w:val="0083417A"/>
    <w:rsid w:val="00834512"/>
    <w:rsid w:val="00834746"/>
    <w:rsid w:val="00834936"/>
    <w:rsid w:val="008349E7"/>
    <w:rsid w:val="00834CE0"/>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D85"/>
    <w:rsid w:val="00847F04"/>
    <w:rsid w:val="00850752"/>
    <w:rsid w:val="0085130C"/>
    <w:rsid w:val="0085143E"/>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8C5"/>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15F"/>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97AC2"/>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4584"/>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89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2A6"/>
    <w:rsid w:val="008B5577"/>
    <w:rsid w:val="008B60E9"/>
    <w:rsid w:val="008B60ED"/>
    <w:rsid w:val="008B614C"/>
    <w:rsid w:val="008B62D8"/>
    <w:rsid w:val="008B6807"/>
    <w:rsid w:val="008B6E5C"/>
    <w:rsid w:val="008B739E"/>
    <w:rsid w:val="008B766A"/>
    <w:rsid w:val="008B7A0E"/>
    <w:rsid w:val="008B7A37"/>
    <w:rsid w:val="008B7B61"/>
    <w:rsid w:val="008B7BD4"/>
    <w:rsid w:val="008B7E5B"/>
    <w:rsid w:val="008C022D"/>
    <w:rsid w:val="008C0431"/>
    <w:rsid w:val="008C0610"/>
    <w:rsid w:val="008C1ABE"/>
    <w:rsid w:val="008C1F55"/>
    <w:rsid w:val="008C2426"/>
    <w:rsid w:val="008C2453"/>
    <w:rsid w:val="008C265E"/>
    <w:rsid w:val="008C26B4"/>
    <w:rsid w:val="008C28BA"/>
    <w:rsid w:val="008C2DC1"/>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4E69"/>
    <w:rsid w:val="008E5B5F"/>
    <w:rsid w:val="008E5D5A"/>
    <w:rsid w:val="008E6012"/>
    <w:rsid w:val="008E606F"/>
    <w:rsid w:val="008E60B3"/>
    <w:rsid w:val="008E6333"/>
    <w:rsid w:val="008E6658"/>
    <w:rsid w:val="008E6788"/>
    <w:rsid w:val="008E6C71"/>
    <w:rsid w:val="008E6F34"/>
    <w:rsid w:val="008E70B2"/>
    <w:rsid w:val="008E7940"/>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B04"/>
    <w:rsid w:val="008F6CD1"/>
    <w:rsid w:val="008F6D5B"/>
    <w:rsid w:val="008F6EB8"/>
    <w:rsid w:val="008F6F2B"/>
    <w:rsid w:val="008F7069"/>
    <w:rsid w:val="008F74EA"/>
    <w:rsid w:val="008F74ED"/>
    <w:rsid w:val="008F7BD6"/>
    <w:rsid w:val="008F7CEF"/>
    <w:rsid w:val="009000FD"/>
    <w:rsid w:val="009003D0"/>
    <w:rsid w:val="009005EA"/>
    <w:rsid w:val="00900DDE"/>
    <w:rsid w:val="00900DF1"/>
    <w:rsid w:val="00901134"/>
    <w:rsid w:val="0090160E"/>
    <w:rsid w:val="00901845"/>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705"/>
    <w:rsid w:val="0092682D"/>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256"/>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D22"/>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51B"/>
    <w:rsid w:val="009527EC"/>
    <w:rsid w:val="00952ACA"/>
    <w:rsid w:val="00952D41"/>
    <w:rsid w:val="009537A7"/>
    <w:rsid w:val="00953B1F"/>
    <w:rsid w:val="009542C9"/>
    <w:rsid w:val="0095466F"/>
    <w:rsid w:val="009548C3"/>
    <w:rsid w:val="00954E15"/>
    <w:rsid w:val="0095506D"/>
    <w:rsid w:val="009554CF"/>
    <w:rsid w:val="00955555"/>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3A4"/>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DD9"/>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A54"/>
    <w:rsid w:val="00983C41"/>
    <w:rsid w:val="00983D59"/>
    <w:rsid w:val="00984206"/>
    <w:rsid w:val="00984449"/>
    <w:rsid w:val="0098511E"/>
    <w:rsid w:val="009852B3"/>
    <w:rsid w:val="009852E3"/>
    <w:rsid w:val="0098541D"/>
    <w:rsid w:val="00985426"/>
    <w:rsid w:val="0098567C"/>
    <w:rsid w:val="00985CA4"/>
    <w:rsid w:val="00986757"/>
    <w:rsid w:val="00986956"/>
    <w:rsid w:val="00986999"/>
    <w:rsid w:val="00986E38"/>
    <w:rsid w:val="00987423"/>
    <w:rsid w:val="009874BE"/>
    <w:rsid w:val="009876A0"/>
    <w:rsid w:val="00987813"/>
    <w:rsid w:val="009879B5"/>
    <w:rsid w:val="009879F4"/>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88"/>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2880"/>
    <w:rsid w:val="009B2C7A"/>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74D"/>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22"/>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3D"/>
    <w:rsid w:val="009F6457"/>
    <w:rsid w:val="009F669B"/>
    <w:rsid w:val="009F66DF"/>
    <w:rsid w:val="009F69C5"/>
    <w:rsid w:val="009F6CE6"/>
    <w:rsid w:val="009F6DF5"/>
    <w:rsid w:val="009F7105"/>
    <w:rsid w:val="009F7163"/>
    <w:rsid w:val="009F7169"/>
    <w:rsid w:val="009F76CB"/>
    <w:rsid w:val="009F7883"/>
    <w:rsid w:val="00A00519"/>
    <w:rsid w:val="00A0056B"/>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3EC"/>
    <w:rsid w:val="00A44882"/>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76E"/>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423"/>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BCE"/>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3F7"/>
    <w:rsid w:val="00A727E3"/>
    <w:rsid w:val="00A734AF"/>
    <w:rsid w:val="00A73873"/>
    <w:rsid w:val="00A744A2"/>
    <w:rsid w:val="00A745D9"/>
    <w:rsid w:val="00A74C89"/>
    <w:rsid w:val="00A74E04"/>
    <w:rsid w:val="00A74F6C"/>
    <w:rsid w:val="00A75212"/>
    <w:rsid w:val="00A7538B"/>
    <w:rsid w:val="00A75857"/>
    <w:rsid w:val="00A75920"/>
    <w:rsid w:val="00A75FC5"/>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FF"/>
    <w:rsid w:val="00A869B4"/>
    <w:rsid w:val="00A86ACD"/>
    <w:rsid w:val="00A86AE7"/>
    <w:rsid w:val="00A86D23"/>
    <w:rsid w:val="00A86FEF"/>
    <w:rsid w:val="00A87482"/>
    <w:rsid w:val="00A8793D"/>
    <w:rsid w:val="00A879F9"/>
    <w:rsid w:val="00A87C98"/>
    <w:rsid w:val="00A9018C"/>
    <w:rsid w:val="00A901EF"/>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5B81"/>
    <w:rsid w:val="00AC61B3"/>
    <w:rsid w:val="00AC63F4"/>
    <w:rsid w:val="00AC6521"/>
    <w:rsid w:val="00AC690A"/>
    <w:rsid w:val="00AC6D0A"/>
    <w:rsid w:val="00AC7BD3"/>
    <w:rsid w:val="00AD068D"/>
    <w:rsid w:val="00AD0EAA"/>
    <w:rsid w:val="00AD12BD"/>
    <w:rsid w:val="00AD163D"/>
    <w:rsid w:val="00AD1B33"/>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2DD9"/>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753"/>
    <w:rsid w:val="00AE69BD"/>
    <w:rsid w:val="00AE6C7D"/>
    <w:rsid w:val="00AE6D12"/>
    <w:rsid w:val="00AE6EEB"/>
    <w:rsid w:val="00AE723D"/>
    <w:rsid w:val="00AE7992"/>
    <w:rsid w:val="00AE79D9"/>
    <w:rsid w:val="00AE7B02"/>
    <w:rsid w:val="00AE7E0E"/>
    <w:rsid w:val="00AF0801"/>
    <w:rsid w:val="00AF1156"/>
    <w:rsid w:val="00AF13DC"/>
    <w:rsid w:val="00AF1414"/>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840"/>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BE1"/>
    <w:rsid w:val="00B30D8A"/>
    <w:rsid w:val="00B30F29"/>
    <w:rsid w:val="00B30F6B"/>
    <w:rsid w:val="00B316A1"/>
    <w:rsid w:val="00B31E5F"/>
    <w:rsid w:val="00B31F6B"/>
    <w:rsid w:val="00B32607"/>
    <w:rsid w:val="00B326BE"/>
    <w:rsid w:val="00B32821"/>
    <w:rsid w:val="00B32B1B"/>
    <w:rsid w:val="00B32CE3"/>
    <w:rsid w:val="00B32EE7"/>
    <w:rsid w:val="00B3331B"/>
    <w:rsid w:val="00B3346C"/>
    <w:rsid w:val="00B33595"/>
    <w:rsid w:val="00B3396B"/>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BBB"/>
    <w:rsid w:val="00B47222"/>
    <w:rsid w:val="00B47784"/>
    <w:rsid w:val="00B4783F"/>
    <w:rsid w:val="00B479E9"/>
    <w:rsid w:val="00B47CEF"/>
    <w:rsid w:val="00B47F65"/>
    <w:rsid w:val="00B504F7"/>
    <w:rsid w:val="00B50A47"/>
    <w:rsid w:val="00B51014"/>
    <w:rsid w:val="00B51420"/>
    <w:rsid w:val="00B51526"/>
    <w:rsid w:val="00B51879"/>
    <w:rsid w:val="00B51A40"/>
    <w:rsid w:val="00B51E8D"/>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8F0"/>
    <w:rsid w:val="00B5592E"/>
    <w:rsid w:val="00B55ACA"/>
    <w:rsid w:val="00B55E5A"/>
    <w:rsid w:val="00B5612F"/>
    <w:rsid w:val="00B566E0"/>
    <w:rsid w:val="00B5685D"/>
    <w:rsid w:val="00B56BA8"/>
    <w:rsid w:val="00B56CF0"/>
    <w:rsid w:val="00B57639"/>
    <w:rsid w:val="00B57861"/>
    <w:rsid w:val="00B57CE6"/>
    <w:rsid w:val="00B57D57"/>
    <w:rsid w:val="00B6015E"/>
    <w:rsid w:val="00B6022F"/>
    <w:rsid w:val="00B60543"/>
    <w:rsid w:val="00B606E7"/>
    <w:rsid w:val="00B607B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97"/>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0FD"/>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4F25"/>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0B05"/>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06"/>
    <w:rsid w:val="00BA4DF9"/>
    <w:rsid w:val="00BA4E3A"/>
    <w:rsid w:val="00BA5346"/>
    <w:rsid w:val="00BA54FB"/>
    <w:rsid w:val="00BA5C97"/>
    <w:rsid w:val="00BA5EFB"/>
    <w:rsid w:val="00BA6282"/>
    <w:rsid w:val="00BA659A"/>
    <w:rsid w:val="00BA68C1"/>
    <w:rsid w:val="00BA6C8F"/>
    <w:rsid w:val="00BA6CFD"/>
    <w:rsid w:val="00BA7339"/>
    <w:rsid w:val="00BA7423"/>
    <w:rsid w:val="00BA7541"/>
    <w:rsid w:val="00BA7688"/>
    <w:rsid w:val="00BA7B94"/>
    <w:rsid w:val="00BA7C05"/>
    <w:rsid w:val="00BA7EA0"/>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6582"/>
    <w:rsid w:val="00BC6897"/>
    <w:rsid w:val="00BC6961"/>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ED6"/>
    <w:rsid w:val="00BF3FFA"/>
    <w:rsid w:val="00BF408E"/>
    <w:rsid w:val="00BF4378"/>
    <w:rsid w:val="00BF46F1"/>
    <w:rsid w:val="00BF4928"/>
    <w:rsid w:val="00BF4B69"/>
    <w:rsid w:val="00BF56A8"/>
    <w:rsid w:val="00BF5EED"/>
    <w:rsid w:val="00BF60E3"/>
    <w:rsid w:val="00BF6682"/>
    <w:rsid w:val="00BF6A38"/>
    <w:rsid w:val="00BF6C19"/>
    <w:rsid w:val="00BF6FBF"/>
    <w:rsid w:val="00BF70A1"/>
    <w:rsid w:val="00BF70F8"/>
    <w:rsid w:val="00BF7D39"/>
    <w:rsid w:val="00BF7D43"/>
    <w:rsid w:val="00C005D3"/>
    <w:rsid w:val="00C00F1A"/>
    <w:rsid w:val="00C010F5"/>
    <w:rsid w:val="00C01375"/>
    <w:rsid w:val="00C0150C"/>
    <w:rsid w:val="00C01552"/>
    <w:rsid w:val="00C01835"/>
    <w:rsid w:val="00C01A5A"/>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0EB"/>
    <w:rsid w:val="00C10227"/>
    <w:rsid w:val="00C10599"/>
    <w:rsid w:val="00C10678"/>
    <w:rsid w:val="00C106DF"/>
    <w:rsid w:val="00C10E3E"/>
    <w:rsid w:val="00C1114F"/>
    <w:rsid w:val="00C11183"/>
    <w:rsid w:val="00C11197"/>
    <w:rsid w:val="00C1120D"/>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66B"/>
    <w:rsid w:val="00C2577C"/>
    <w:rsid w:val="00C25D3A"/>
    <w:rsid w:val="00C25F37"/>
    <w:rsid w:val="00C261FB"/>
    <w:rsid w:val="00C263AE"/>
    <w:rsid w:val="00C267D7"/>
    <w:rsid w:val="00C26871"/>
    <w:rsid w:val="00C268B7"/>
    <w:rsid w:val="00C2695A"/>
    <w:rsid w:val="00C26E79"/>
    <w:rsid w:val="00C26FB4"/>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A42"/>
    <w:rsid w:val="00C35B23"/>
    <w:rsid w:val="00C35D4F"/>
    <w:rsid w:val="00C3623D"/>
    <w:rsid w:val="00C3633F"/>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2CD"/>
    <w:rsid w:val="00C4239F"/>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67DA4"/>
    <w:rsid w:val="00C7040D"/>
    <w:rsid w:val="00C70B8C"/>
    <w:rsid w:val="00C71468"/>
    <w:rsid w:val="00C715D5"/>
    <w:rsid w:val="00C717D7"/>
    <w:rsid w:val="00C71A49"/>
    <w:rsid w:val="00C71C8C"/>
    <w:rsid w:val="00C723AF"/>
    <w:rsid w:val="00C7251B"/>
    <w:rsid w:val="00C72EF5"/>
    <w:rsid w:val="00C73224"/>
    <w:rsid w:val="00C732C5"/>
    <w:rsid w:val="00C7357D"/>
    <w:rsid w:val="00C73B42"/>
    <w:rsid w:val="00C740FD"/>
    <w:rsid w:val="00C74157"/>
    <w:rsid w:val="00C7448E"/>
    <w:rsid w:val="00C748E2"/>
    <w:rsid w:val="00C75004"/>
    <w:rsid w:val="00C75072"/>
    <w:rsid w:val="00C755E8"/>
    <w:rsid w:val="00C7576B"/>
    <w:rsid w:val="00C75970"/>
    <w:rsid w:val="00C75AC4"/>
    <w:rsid w:val="00C75B22"/>
    <w:rsid w:val="00C75C9D"/>
    <w:rsid w:val="00C75CD0"/>
    <w:rsid w:val="00C75EF9"/>
    <w:rsid w:val="00C75FA9"/>
    <w:rsid w:val="00C76191"/>
    <w:rsid w:val="00C76292"/>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62"/>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0DD0"/>
    <w:rsid w:val="00CA114D"/>
    <w:rsid w:val="00CA1225"/>
    <w:rsid w:val="00CA18D2"/>
    <w:rsid w:val="00CA2919"/>
    <w:rsid w:val="00CA2A7E"/>
    <w:rsid w:val="00CA2B09"/>
    <w:rsid w:val="00CA2C56"/>
    <w:rsid w:val="00CA3437"/>
    <w:rsid w:val="00CA3AA2"/>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A80"/>
    <w:rsid w:val="00CB1B2A"/>
    <w:rsid w:val="00CB1F2A"/>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C21"/>
    <w:rsid w:val="00CB6F9E"/>
    <w:rsid w:val="00CB7648"/>
    <w:rsid w:val="00CB77AE"/>
    <w:rsid w:val="00CB7B6B"/>
    <w:rsid w:val="00CC0006"/>
    <w:rsid w:val="00CC009C"/>
    <w:rsid w:val="00CC00B7"/>
    <w:rsid w:val="00CC034B"/>
    <w:rsid w:val="00CC05A7"/>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0FCA"/>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A6D"/>
    <w:rsid w:val="00CE7E65"/>
    <w:rsid w:val="00CF01BC"/>
    <w:rsid w:val="00CF02AC"/>
    <w:rsid w:val="00CF057C"/>
    <w:rsid w:val="00CF05E8"/>
    <w:rsid w:val="00CF06E6"/>
    <w:rsid w:val="00CF14C3"/>
    <w:rsid w:val="00CF170A"/>
    <w:rsid w:val="00CF18AB"/>
    <w:rsid w:val="00CF1AA6"/>
    <w:rsid w:val="00CF20C8"/>
    <w:rsid w:val="00CF22F9"/>
    <w:rsid w:val="00CF233B"/>
    <w:rsid w:val="00CF23D5"/>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C24"/>
    <w:rsid w:val="00D03E71"/>
    <w:rsid w:val="00D0407B"/>
    <w:rsid w:val="00D04BA3"/>
    <w:rsid w:val="00D04FC8"/>
    <w:rsid w:val="00D05393"/>
    <w:rsid w:val="00D05962"/>
    <w:rsid w:val="00D05A13"/>
    <w:rsid w:val="00D05AEE"/>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367"/>
    <w:rsid w:val="00D12440"/>
    <w:rsid w:val="00D12487"/>
    <w:rsid w:val="00D126E6"/>
    <w:rsid w:val="00D12A6C"/>
    <w:rsid w:val="00D12B75"/>
    <w:rsid w:val="00D12BDD"/>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74E5"/>
    <w:rsid w:val="00D17AAC"/>
    <w:rsid w:val="00D17F37"/>
    <w:rsid w:val="00D20171"/>
    <w:rsid w:val="00D202D3"/>
    <w:rsid w:val="00D20420"/>
    <w:rsid w:val="00D20667"/>
    <w:rsid w:val="00D20EA9"/>
    <w:rsid w:val="00D20F77"/>
    <w:rsid w:val="00D2109E"/>
    <w:rsid w:val="00D215E6"/>
    <w:rsid w:val="00D2171B"/>
    <w:rsid w:val="00D217CE"/>
    <w:rsid w:val="00D21FA4"/>
    <w:rsid w:val="00D22148"/>
    <w:rsid w:val="00D22646"/>
    <w:rsid w:val="00D22D2B"/>
    <w:rsid w:val="00D2322E"/>
    <w:rsid w:val="00D23556"/>
    <w:rsid w:val="00D2390D"/>
    <w:rsid w:val="00D23972"/>
    <w:rsid w:val="00D23B89"/>
    <w:rsid w:val="00D23BDF"/>
    <w:rsid w:val="00D23CE2"/>
    <w:rsid w:val="00D23EAA"/>
    <w:rsid w:val="00D2592C"/>
    <w:rsid w:val="00D2601E"/>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271"/>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B0C"/>
    <w:rsid w:val="00D47C14"/>
    <w:rsid w:val="00D501B2"/>
    <w:rsid w:val="00D502B4"/>
    <w:rsid w:val="00D5044A"/>
    <w:rsid w:val="00D5082A"/>
    <w:rsid w:val="00D50C12"/>
    <w:rsid w:val="00D50F95"/>
    <w:rsid w:val="00D5102A"/>
    <w:rsid w:val="00D513F0"/>
    <w:rsid w:val="00D5144B"/>
    <w:rsid w:val="00D5146D"/>
    <w:rsid w:val="00D51565"/>
    <w:rsid w:val="00D5163E"/>
    <w:rsid w:val="00D51AAF"/>
    <w:rsid w:val="00D51CBB"/>
    <w:rsid w:val="00D51E0C"/>
    <w:rsid w:val="00D51F84"/>
    <w:rsid w:val="00D51F90"/>
    <w:rsid w:val="00D52200"/>
    <w:rsid w:val="00D522E5"/>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F1"/>
    <w:rsid w:val="00D81E9C"/>
    <w:rsid w:val="00D820F3"/>
    <w:rsid w:val="00D829AC"/>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C44"/>
    <w:rsid w:val="00D86343"/>
    <w:rsid w:val="00D864CB"/>
    <w:rsid w:val="00D866AB"/>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403"/>
    <w:rsid w:val="00D96780"/>
    <w:rsid w:val="00D96DD2"/>
    <w:rsid w:val="00D97DCE"/>
    <w:rsid w:val="00D97E86"/>
    <w:rsid w:val="00D97FD5"/>
    <w:rsid w:val="00DA0583"/>
    <w:rsid w:val="00DA0FC0"/>
    <w:rsid w:val="00DA1C89"/>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6EBB"/>
    <w:rsid w:val="00DD7004"/>
    <w:rsid w:val="00DD7153"/>
    <w:rsid w:val="00DD761C"/>
    <w:rsid w:val="00DD76AF"/>
    <w:rsid w:val="00DD7B13"/>
    <w:rsid w:val="00DD7DF3"/>
    <w:rsid w:val="00DE0171"/>
    <w:rsid w:val="00DE01E6"/>
    <w:rsid w:val="00DE0333"/>
    <w:rsid w:val="00DE0558"/>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9F6"/>
    <w:rsid w:val="00DE5E26"/>
    <w:rsid w:val="00DE5E4B"/>
    <w:rsid w:val="00DE5F92"/>
    <w:rsid w:val="00DE603C"/>
    <w:rsid w:val="00DE61AA"/>
    <w:rsid w:val="00DE629B"/>
    <w:rsid w:val="00DE7012"/>
    <w:rsid w:val="00DE716A"/>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824"/>
    <w:rsid w:val="00DF6E51"/>
    <w:rsid w:val="00DF7226"/>
    <w:rsid w:val="00DF74B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6D98"/>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5B4E"/>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24"/>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67C"/>
    <w:rsid w:val="00E35BD7"/>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6E10"/>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024"/>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60"/>
    <w:rsid w:val="00E65998"/>
    <w:rsid w:val="00E65E6B"/>
    <w:rsid w:val="00E6640D"/>
    <w:rsid w:val="00E6682F"/>
    <w:rsid w:val="00E701D0"/>
    <w:rsid w:val="00E705E5"/>
    <w:rsid w:val="00E7098B"/>
    <w:rsid w:val="00E70B0C"/>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E04"/>
    <w:rsid w:val="00EA0E05"/>
    <w:rsid w:val="00EA0E10"/>
    <w:rsid w:val="00EA10A2"/>
    <w:rsid w:val="00EA126D"/>
    <w:rsid w:val="00EA1469"/>
    <w:rsid w:val="00EA193F"/>
    <w:rsid w:val="00EA1B4A"/>
    <w:rsid w:val="00EA1E52"/>
    <w:rsid w:val="00EA1F8B"/>
    <w:rsid w:val="00EA2271"/>
    <w:rsid w:val="00EA22E2"/>
    <w:rsid w:val="00EA234A"/>
    <w:rsid w:val="00EA23B9"/>
    <w:rsid w:val="00EA2730"/>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52B"/>
    <w:rsid w:val="00EE496C"/>
    <w:rsid w:val="00EE4B7C"/>
    <w:rsid w:val="00EE4B9E"/>
    <w:rsid w:val="00EE4E3B"/>
    <w:rsid w:val="00EE5112"/>
    <w:rsid w:val="00EE62B4"/>
    <w:rsid w:val="00EE632A"/>
    <w:rsid w:val="00EE636D"/>
    <w:rsid w:val="00EE6453"/>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25"/>
    <w:rsid w:val="00F024CA"/>
    <w:rsid w:val="00F024E9"/>
    <w:rsid w:val="00F026AE"/>
    <w:rsid w:val="00F027FF"/>
    <w:rsid w:val="00F0301D"/>
    <w:rsid w:val="00F0324C"/>
    <w:rsid w:val="00F032DF"/>
    <w:rsid w:val="00F03466"/>
    <w:rsid w:val="00F0388F"/>
    <w:rsid w:val="00F03891"/>
    <w:rsid w:val="00F03C67"/>
    <w:rsid w:val="00F04211"/>
    <w:rsid w:val="00F04551"/>
    <w:rsid w:val="00F04568"/>
    <w:rsid w:val="00F04C98"/>
    <w:rsid w:val="00F04D51"/>
    <w:rsid w:val="00F04DB5"/>
    <w:rsid w:val="00F04F3E"/>
    <w:rsid w:val="00F0522E"/>
    <w:rsid w:val="00F05A49"/>
    <w:rsid w:val="00F05C50"/>
    <w:rsid w:val="00F05D3C"/>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24CB"/>
    <w:rsid w:val="00F127C0"/>
    <w:rsid w:val="00F12B3D"/>
    <w:rsid w:val="00F12D63"/>
    <w:rsid w:val="00F13BF6"/>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DD8"/>
    <w:rsid w:val="00F30EE4"/>
    <w:rsid w:val="00F30FF2"/>
    <w:rsid w:val="00F31375"/>
    <w:rsid w:val="00F3137D"/>
    <w:rsid w:val="00F316ED"/>
    <w:rsid w:val="00F318E7"/>
    <w:rsid w:val="00F31F17"/>
    <w:rsid w:val="00F3236F"/>
    <w:rsid w:val="00F32374"/>
    <w:rsid w:val="00F325FB"/>
    <w:rsid w:val="00F326C7"/>
    <w:rsid w:val="00F32F0E"/>
    <w:rsid w:val="00F32F3E"/>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6F8A"/>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370"/>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58C"/>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AB5"/>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6A1"/>
    <w:rsid w:val="00F8270B"/>
    <w:rsid w:val="00F82852"/>
    <w:rsid w:val="00F82CD8"/>
    <w:rsid w:val="00F831B2"/>
    <w:rsid w:val="00F83301"/>
    <w:rsid w:val="00F837A7"/>
    <w:rsid w:val="00F837DD"/>
    <w:rsid w:val="00F84232"/>
    <w:rsid w:val="00F842F9"/>
    <w:rsid w:val="00F84415"/>
    <w:rsid w:val="00F84820"/>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CBF"/>
    <w:rsid w:val="00FA1D8F"/>
    <w:rsid w:val="00FA2002"/>
    <w:rsid w:val="00FA23DB"/>
    <w:rsid w:val="00FA2526"/>
    <w:rsid w:val="00FA28E2"/>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6F6"/>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26D"/>
    <w:rsid w:val="00FE5410"/>
    <w:rsid w:val="00FE5977"/>
    <w:rsid w:val="00FE5D0A"/>
    <w:rsid w:val="00FE5D5A"/>
    <w:rsid w:val="00FE627C"/>
    <w:rsid w:val="00FE6798"/>
    <w:rsid w:val="00FE6A02"/>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qFormat="1"/>
    <w:lsdException w:name="footer" w:uiPriority="99"/>
    <w:lsdException w:name="caption" w:qFormat="1"/>
    <w:lsdException w:name="annotation reference" w:qFormat="1"/>
    <w:lsdException w:name="Hyperlink" w:uiPriority="99"/>
    <w:lsdException w:name="Emphasis" w:qFormat="1"/>
    <w:lsdException w:name="Plain Text"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2880"/>
    <w:rPr>
      <w:rFonts w:ascii="Times New Roman" w:eastAsia="Times New Roman" w:hAnsi="Times New Roman"/>
      <w:sz w:val="24"/>
      <w:szCs w:val="24"/>
      <w:lang w:val="en-CN"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5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qFormat/>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
    <w:name w:val="??"/>
    <w:rsid w:val="00757727"/>
    <w:pPr>
      <w:widowControl w:val="0"/>
    </w:pPr>
    <w:rPr>
      <w:rFonts w:ascii="Times New Roman" w:eastAsiaTheme="minorEastAsia" w:hAnsi="Times New Roman"/>
    </w:rPr>
  </w:style>
  <w:style w:type="numbering" w:customStyle="1" w:styleId="CurrentList1">
    <w:name w:val="Current List1"/>
    <w:uiPriority w:val="99"/>
    <w:rsid w:val="000021E3"/>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1419165">
      <w:bodyDiv w:val="1"/>
      <w:marLeft w:val="0"/>
      <w:marRight w:val="0"/>
      <w:marTop w:val="0"/>
      <w:marBottom w:val="0"/>
      <w:divBdr>
        <w:top w:val="none" w:sz="0" w:space="0" w:color="auto"/>
        <w:left w:val="none" w:sz="0" w:space="0" w:color="auto"/>
        <w:bottom w:val="none" w:sz="0" w:space="0" w:color="auto"/>
        <w:right w:val="none" w:sz="0" w:space="0" w:color="auto"/>
      </w:divBdr>
      <w:divsChild>
        <w:div w:id="1772780613">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3350932">
      <w:bodyDiv w:val="1"/>
      <w:marLeft w:val="0"/>
      <w:marRight w:val="0"/>
      <w:marTop w:val="0"/>
      <w:marBottom w:val="0"/>
      <w:divBdr>
        <w:top w:val="none" w:sz="0" w:space="0" w:color="auto"/>
        <w:left w:val="none" w:sz="0" w:space="0" w:color="auto"/>
        <w:bottom w:val="none" w:sz="0" w:space="0" w:color="auto"/>
        <w:right w:val="none" w:sz="0" w:space="0" w:color="auto"/>
      </w:divBdr>
      <w:divsChild>
        <w:div w:id="295188998">
          <w:marLeft w:val="0"/>
          <w:marRight w:val="0"/>
          <w:marTop w:val="0"/>
          <w:marBottom w:val="0"/>
          <w:divBdr>
            <w:top w:val="none" w:sz="0" w:space="0" w:color="auto"/>
            <w:left w:val="none" w:sz="0" w:space="0" w:color="auto"/>
            <w:bottom w:val="none" w:sz="0" w:space="0" w:color="auto"/>
            <w:right w:val="none" w:sz="0" w:space="0" w:color="auto"/>
          </w:divBdr>
        </w:div>
      </w:divsChild>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282573">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4231213">
      <w:bodyDiv w:val="1"/>
      <w:marLeft w:val="0"/>
      <w:marRight w:val="0"/>
      <w:marTop w:val="0"/>
      <w:marBottom w:val="0"/>
      <w:divBdr>
        <w:top w:val="none" w:sz="0" w:space="0" w:color="auto"/>
        <w:left w:val="none" w:sz="0" w:space="0" w:color="auto"/>
        <w:bottom w:val="none" w:sz="0" w:space="0" w:color="auto"/>
        <w:right w:val="none" w:sz="0" w:space="0" w:color="auto"/>
      </w:divBdr>
      <w:divsChild>
        <w:div w:id="480778987">
          <w:marLeft w:val="0"/>
          <w:marRight w:val="0"/>
          <w:marTop w:val="0"/>
          <w:marBottom w:val="0"/>
          <w:divBdr>
            <w:top w:val="none" w:sz="0" w:space="0" w:color="auto"/>
            <w:left w:val="none" w:sz="0" w:space="0" w:color="auto"/>
            <w:bottom w:val="none" w:sz="0" w:space="0" w:color="auto"/>
            <w:right w:val="none" w:sz="0" w:space="0" w:color="auto"/>
          </w:divBdr>
        </w:div>
        <w:div w:id="744230851">
          <w:marLeft w:val="0"/>
          <w:marRight w:val="0"/>
          <w:marTop w:val="0"/>
          <w:marBottom w:val="0"/>
          <w:divBdr>
            <w:top w:val="none" w:sz="0" w:space="0" w:color="auto"/>
            <w:left w:val="none" w:sz="0" w:space="0" w:color="auto"/>
            <w:bottom w:val="none" w:sz="0" w:space="0" w:color="auto"/>
            <w:right w:val="none" w:sz="0" w:space="0" w:color="auto"/>
          </w:divBdr>
        </w:div>
        <w:div w:id="741409065">
          <w:marLeft w:val="0"/>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2092551">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8079846">
      <w:bodyDiv w:val="1"/>
      <w:marLeft w:val="0"/>
      <w:marRight w:val="0"/>
      <w:marTop w:val="0"/>
      <w:marBottom w:val="0"/>
      <w:divBdr>
        <w:top w:val="none" w:sz="0" w:space="0" w:color="auto"/>
        <w:left w:val="none" w:sz="0" w:space="0" w:color="auto"/>
        <w:bottom w:val="none" w:sz="0" w:space="0" w:color="auto"/>
        <w:right w:val="none" w:sz="0" w:space="0" w:color="auto"/>
      </w:divBdr>
      <w:divsChild>
        <w:div w:id="1715034196">
          <w:marLeft w:val="0"/>
          <w:marRight w:val="0"/>
          <w:marTop w:val="0"/>
          <w:marBottom w:val="0"/>
          <w:divBdr>
            <w:top w:val="none" w:sz="0" w:space="0" w:color="auto"/>
            <w:left w:val="none" w:sz="0" w:space="0" w:color="auto"/>
            <w:bottom w:val="none" w:sz="0" w:space="0" w:color="auto"/>
            <w:right w:val="none" w:sz="0" w:space="0" w:color="auto"/>
          </w:divBdr>
        </w:div>
        <w:div w:id="658384539">
          <w:marLeft w:val="0"/>
          <w:marRight w:val="0"/>
          <w:marTop w:val="0"/>
          <w:marBottom w:val="0"/>
          <w:divBdr>
            <w:top w:val="none" w:sz="0" w:space="0" w:color="auto"/>
            <w:left w:val="none" w:sz="0" w:space="0" w:color="auto"/>
            <w:bottom w:val="none" w:sz="0" w:space="0" w:color="auto"/>
            <w:right w:val="none" w:sz="0" w:space="0" w:color="auto"/>
          </w:divBdr>
        </w:div>
        <w:div w:id="167792848">
          <w:marLeft w:val="0"/>
          <w:marRight w:val="0"/>
          <w:marTop w:val="0"/>
          <w:marBottom w:val="0"/>
          <w:divBdr>
            <w:top w:val="none" w:sz="0" w:space="0" w:color="auto"/>
            <w:left w:val="none" w:sz="0" w:space="0" w:color="auto"/>
            <w:bottom w:val="none" w:sz="0" w:space="0" w:color="auto"/>
            <w:right w:val="none" w:sz="0" w:space="0" w:color="auto"/>
          </w:divBdr>
        </w:div>
        <w:div w:id="1701083344">
          <w:marLeft w:val="0"/>
          <w:marRight w:val="0"/>
          <w:marTop w:val="0"/>
          <w:marBottom w:val="0"/>
          <w:divBdr>
            <w:top w:val="none" w:sz="0" w:space="0" w:color="auto"/>
            <w:left w:val="none" w:sz="0" w:space="0" w:color="auto"/>
            <w:bottom w:val="none" w:sz="0" w:space="0" w:color="auto"/>
            <w:right w:val="none" w:sz="0" w:space="0" w:color="auto"/>
          </w:divBdr>
        </w:div>
        <w:div w:id="1743988741">
          <w:marLeft w:val="0"/>
          <w:marRight w:val="0"/>
          <w:marTop w:val="0"/>
          <w:marBottom w:val="0"/>
          <w:divBdr>
            <w:top w:val="none" w:sz="0" w:space="0" w:color="auto"/>
            <w:left w:val="none" w:sz="0" w:space="0" w:color="auto"/>
            <w:bottom w:val="none" w:sz="0" w:space="0" w:color="auto"/>
            <w:right w:val="none" w:sz="0" w:space="0" w:color="auto"/>
          </w:divBdr>
        </w:div>
        <w:div w:id="1644970011">
          <w:marLeft w:val="0"/>
          <w:marRight w:val="0"/>
          <w:marTop w:val="0"/>
          <w:marBottom w:val="0"/>
          <w:divBdr>
            <w:top w:val="none" w:sz="0" w:space="0" w:color="auto"/>
            <w:left w:val="none" w:sz="0" w:space="0" w:color="auto"/>
            <w:bottom w:val="none" w:sz="0" w:space="0" w:color="auto"/>
            <w:right w:val="none" w:sz="0" w:space="0" w:color="auto"/>
          </w:divBdr>
        </w:div>
        <w:div w:id="1967731330">
          <w:marLeft w:val="0"/>
          <w:marRight w:val="0"/>
          <w:marTop w:val="0"/>
          <w:marBottom w:val="0"/>
          <w:divBdr>
            <w:top w:val="none" w:sz="0" w:space="0" w:color="auto"/>
            <w:left w:val="none" w:sz="0" w:space="0" w:color="auto"/>
            <w:bottom w:val="none" w:sz="0" w:space="0" w:color="auto"/>
            <w:right w:val="none" w:sz="0" w:space="0" w:color="auto"/>
          </w:divBdr>
        </w:div>
        <w:div w:id="872621043">
          <w:marLeft w:val="0"/>
          <w:marRight w:val="0"/>
          <w:marTop w:val="0"/>
          <w:marBottom w:val="0"/>
          <w:divBdr>
            <w:top w:val="none" w:sz="0" w:space="0" w:color="auto"/>
            <w:left w:val="none" w:sz="0" w:space="0" w:color="auto"/>
            <w:bottom w:val="none" w:sz="0" w:space="0" w:color="auto"/>
            <w:right w:val="none" w:sz="0" w:space="0" w:color="auto"/>
          </w:divBdr>
        </w:div>
        <w:div w:id="688600805">
          <w:marLeft w:val="0"/>
          <w:marRight w:val="0"/>
          <w:marTop w:val="0"/>
          <w:marBottom w:val="0"/>
          <w:divBdr>
            <w:top w:val="none" w:sz="0" w:space="0" w:color="auto"/>
            <w:left w:val="none" w:sz="0" w:space="0" w:color="auto"/>
            <w:bottom w:val="none" w:sz="0" w:space="0" w:color="auto"/>
            <w:right w:val="none" w:sz="0" w:space="0" w:color="auto"/>
          </w:divBdr>
        </w:div>
        <w:div w:id="393045405">
          <w:marLeft w:val="0"/>
          <w:marRight w:val="0"/>
          <w:marTop w:val="0"/>
          <w:marBottom w:val="0"/>
          <w:divBdr>
            <w:top w:val="none" w:sz="0" w:space="0" w:color="auto"/>
            <w:left w:val="none" w:sz="0" w:space="0" w:color="auto"/>
            <w:bottom w:val="none" w:sz="0" w:space="0" w:color="auto"/>
            <w:right w:val="none" w:sz="0" w:space="0" w:color="auto"/>
          </w:divBdr>
        </w:div>
        <w:div w:id="1529370110">
          <w:marLeft w:val="0"/>
          <w:marRight w:val="0"/>
          <w:marTop w:val="0"/>
          <w:marBottom w:val="0"/>
          <w:divBdr>
            <w:top w:val="none" w:sz="0" w:space="0" w:color="auto"/>
            <w:left w:val="none" w:sz="0" w:space="0" w:color="auto"/>
            <w:bottom w:val="none" w:sz="0" w:space="0" w:color="auto"/>
            <w:right w:val="none" w:sz="0" w:space="0" w:color="auto"/>
          </w:divBdr>
        </w:div>
        <w:div w:id="472868947">
          <w:marLeft w:val="0"/>
          <w:marRight w:val="0"/>
          <w:marTop w:val="0"/>
          <w:marBottom w:val="0"/>
          <w:divBdr>
            <w:top w:val="none" w:sz="0" w:space="0" w:color="auto"/>
            <w:left w:val="none" w:sz="0" w:space="0" w:color="auto"/>
            <w:bottom w:val="none" w:sz="0" w:space="0" w:color="auto"/>
            <w:right w:val="none" w:sz="0" w:space="0" w:color="auto"/>
          </w:divBdr>
        </w:div>
        <w:div w:id="1764716114">
          <w:marLeft w:val="0"/>
          <w:marRight w:val="0"/>
          <w:marTop w:val="0"/>
          <w:marBottom w:val="0"/>
          <w:divBdr>
            <w:top w:val="none" w:sz="0" w:space="0" w:color="auto"/>
            <w:left w:val="none" w:sz="0" w:space="0" w:color="auto"/>
            <w:bottom w:val="none" w:sz="0" w:space="0" w:color="auto"/>
            <w:right w:val="none" w:sz="0" w:space="0" w:color="auto"/>
          </w:divBdr>
        </w:div>
        <w:div w:id="1590770901">
          <w:marLeft w:val="0"/>
          <w:marRight w:val="0"/>
          <w:marTop w:val="0"/>
          <w:marBottom w:val="0"/>
          <w:divBdr>
            <w:top w:val="none" w:sz="0" w:space="0" w:color="auto"/>
            <w:left w:val="none" w:sz="0" w:space="0" w:color="auto"/>
            <w:bottom w:val="none" w:sz="0" w:space="0" w:color="auto"/>
            <w:right w:val="none" w:sz="0" w:space="0" w:color="auto"/>
          </w:divBdr>
        </w:div>
        <w:div w:id="1168516407">
          <w:marLeft w:val="0"/>
          <w:marRight w:val="0"/>
          <w:marTop w:val="0"/>
          <w:marBottom w:val="0"/>
          <w:divBdr>
            <w:top w:val="none" w:sz="0" w:space="0" w:color="auto"/>
            <w:left w:val="none" w:sz="0" w:space="0" w:color="auto"/>
            <w:bottom w:val="none" w:sz="0" w:space="0" w:color="auto"/>
            <w:right w:val="none" w:sz="0" w:space="0" w:color="auto"/>
          </w:divBdr>
        </w:div>
        <w:div w:id="1290941544">
          <w:marLeft w:val="0"/>
          <w:marRight w:val="0"/>
          <w:marTop w:val="0"/>
          <w:marBottom w:val="0"/>
          <w:divBdr>
            <w:top w:val="none" w:sz="0" w:space="0" w:color="auto"/>
            <w:left w:val="none" w:sz="0" w:space="0" w:color="auto"/>
            <w:bottom w:val="none" w:sz="0" w:space="0" w:color="auto"/>
            <w:right w:val="none" w:sz="0" w:space="0" w:color="auto"/>
          </w:divBdr>
        </w:div>
        <w:div w:id="549683193">
          <w:marLeft w:val="0"/>
          <w:marRight w:val="0"/>
          <w:marTop w:val="0"/>
          <w:marBottom w:val="0"/>
          <w:divBdr>
            <w:top w:val="none" w:sz="0" w:space="0" w:color="auto"/>
            <w:left w:val="none" w:sz="0" w:space="0" w:color="auto"/>
            <w:bottom w:val="none" w:sz="0" w:space="0" w:color="auto"/>
            <w:right w:val="none" w:sz="0" w:space="0" w:color="auto"/>
          </w:divBdr>
        </w:div>
      </w:divsChild>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4845891">
      <w:bodyDiv w:val="1"/>
      <w:marLeft w:val="0"/>
      <w:marRight w:val="0"/>
      <w:marTop w:val="0"/>
      <w:marBottom w:val="0"/>
      <w:divBdr>
        <w:top w:val="none" w:sz="0" w:space="0" w:color="auto"/>
        <w:left w:val="none" w:sz="0" w:space="0" w:color="auto"/>
        <w:bottom w:val="none" w:sz="0" w:space="0" w:color="auto"/>
        <w:right w:val="none" w:sz="0" w:space="0" w:color="auto"/>
      </w:divBdr>
      <w:divsChild>
        <w:div w:id="751507425">
          <w:marLeft w:val="0"/>
          <w:marRight w:val="0"/>
          <w:marTop w:val="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0051032">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8666996">
      <w:bodyDiv w:val="1"/>
      <w:marLeft w:val="0"/>
      <w:marRight w:val="0"/>
      <w:marTop w:val="0"/>
      <w:marBottom w:val="0"/>
      <w:divBdr>
        <w:top w:val="none" w:sz="0" w:space="0" w:color="auto"/>
        <w:left w:val="none" w:sz="0" w:space="0" w:color="auto"/>
        <w:bottom w:val="none" w:sz="0" w:space="0" w:color="auto"/>
        <w:right w:val="none" w:sz="0" w:space="0" w:color="auto"/>
      </w:divBdr>
      <w:divsChild>
        <w:div w:id="561527604">
          <w:marLeft w:val="0"/>
          <w:marRight w:val="0"/>
          <w:marTop w:val="0"/>
          <w:marBottom w:val="0"/>
          <w:divBdr>
            <w:top w:val="none" w:sz="0" w:space="0" w:color="auto"/>
            <w:left w:val="none" w:sz="0" w:space="0" w:color="auto"/>
            <w:bottom w:val="none" w:sz="0" w:space="0" w:color="auto"/>
            <w:right w:val="none" w:sz="0" w:space="0" w:color="auto"/>
          </w:divBdr>
        </w:div>
        <w:div w:id="1168985705">
          <w:marLeft w:val="0"/>
          <w:marRight w:val="0"/>
          <w:marTop w:val="0"/>
          <w:marBottom w:val="0"/>
          <w:divBdr>
            <w:top w:val="none" w:sz="0" w:space="0" w:color="auto"/>
            <w:left w:val="none" w:sz="0" w:space="0" w:color="auto"/>
            <w:bottom w:val="none" w:sz="0" w:space="0" w:color="auto"/>
            <w:right w:val="none" w:sz="0" w:space="0" w:color="auto"/>
          </w:divBdr>
        </w:div>
        <w:div w:id="932008844">
          <w:marLeft w:val="0"/>
          <w:marRight w:val="0"/>
          <w:marTop w:val="0"/>
          <w:marBottom w:val="0"/>
          <w:divBdr>
            <w:top w:val="none" w:sz="0" w:space="0" w:color="auto"/>
            <w:left w:val="none" w:sz="0" w:space="0" w:color="auto"/>
            <w:bottom w:val="none" w:sz="0" w:space="0" w:color="auto"/>
            <w:right w:val="none" w:sz="0" w:space="0" w:color="auto"/>
          </w:divBdr>
        </w:div>
        <w:div w:id="1248537682">
          <w:marLeft w:val="0"/>
          <w:marRight w:val="0"/>
          <w:marTop w:val="0"/>
          <w:marBottom w:val="0"/>
          <w:divBdr>
            <w:top w:val="none" w:sz="0" w:space="0" w:color="auto"/>
            <w:left w:val="none" w:sz="0" w:space="0" w:color="auto"/>
            <w:bottom w:val="none" w:sz="0" w:space="0" w:color="auto"/>
            <w:right w:val="none" w:sz="0" w:space="0" w:color="auto"/>
          </w:divBdr>
        </w:div>
        <w:div w:id="1475678871">
          <w:marLeft w:val="0"/>
          <w:marRight w:val="0"/>
          <w:marTop w:val="0"/>
          <w:marBottom w:val="0"/>
          <w:divBdr>
            <w:top w:val="none" w:sz="0" w:space="0" w:color="auto"/>
            <w:left w:val="none" w:sz="0" w:space="0" w:color="auto"/>
            <w:bottom w:val="none" w:sz="0" w:space="0" w:color="auto"/>
            <w:right w:val="none" w:sz="0" w:space="0" w:color="auto"/>
          </w:divBdr>
        </w:div>
      </w:divsChild>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670841">
      <w:bodyDiv w:val="1"/>
      <w:marLeft w:val="0"/>
      <w:marRight w:val="0"/>
      <w:marTop w:val="0"/>
      <w:marBottom w:val="0"/>
      <w:divBdr>
        <w:top w:val="none" w:sz="0" w:space="0" w:color="auto"/>
        <w:left w:val="none" w:sz="0" w:space="0" w:color="auto"/>
        <w:bottom w:val="none" w:sz="0" w:space="0" w:color="auto"/>
        <w:right w:val="none" w:sz="0" w:space="0" w:color="auto"/>
      </w:divBdr>
      <w:divsChild>
        <w:div w:id="376778790">
          <w:marLeft w:val="0"/>
          <w:marRight w:val="0"/>
          <w:marTop w:val="0"/>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23527794">
      <w:bodyDiv w:val="1"/>
      <w:marLeft w:val="0"/>
      <w:marRight w:val="0"/>
      <w:marTop w:val="0"/>
      <w:marBottom w:val="0"/>
      <w:divBdr>
        <w:top w:val="none" w:sz="0" w:space="0" w:color="auto"/>
        <w:left w:val="none" w:sz="0" w:space="0" w:color="auto"/>
        <w:bottom w:val="none" w:sz="0" w:space="0" w:color="auto"/>
        <w:right w:val="none" w:sz="0" w:space="0" w:color="auto"/>
      </w:divBdr>
      <w:divsChild>
        <w:div w:id="168326935">
          <w:marLeft w:val="0"/>
          <w:marRight w:val="0"/>
          <w:marTop w:val="0"/>
          <w:marBottom w:val="0"/>
          <w:divBdr>
            <w:top w:val="none" w:sz="0" w:space="0" w:color="auto"/>
            <w:left w:val="none" w:sz="0" w:space="0" w:color="auto"/>
            <w:bottom w:val="none" w:sz="0" w:space="0" w:color="auto"/>
            <w:right w:val="none" w:sz="0" w:space="0" w:color="auto"/>
          </w:divBdr>
        </w:div>
      </w:divsChild>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18421683">
      <w:bodyDiv w:val="1"/>
      <w:marLeft w:val="0"/>
      <w:marRight w:val="0"/>
      <w:marTop w:val="0"/>
      <w:marBottom w:val="0"/>
      <w:divBdr>
        <w:top w:val="none" w:sz="0" w:space="0" w:color="auto"/>
        <w:left w:val="none" w:sz="0" w:space="0" w:color="auto"/>
        <w:bottom w:val="none" w:sz="0" w:space="0" w:color="auto"/>
        <w:right w:val="none" w:sz="0" w:space="0" w:color="auto"/>
      </w:divBdr>
      <w:divsChild>
        <w:div w:id="1917590088">
          <w:marLeft w:val="0"/>
          <w:marRight w:val="0"/>
          <w:marTop w:val="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77593210">
      <w:bodyDiv w:val="1"/>
      <w:marLeft w:val="0"/>
      <w:marRight w:val="0"/>
      <w:marTop w:val="0"/>
      <w:marBottom w:val="0"/>
      <w:divBdr>
        <w:top w:val="none" w:sz="0" w:space="0" w:color="auto"/>
        <w:left w:val="none" w:sz="0" w:space="0" w:color="auto"/>
        <w:bottom w:val="none" w:sz="0" w:space="0" w:color="auto"/>
        <w:right w:val="none" w:sz="0" w:space="0" w:color="auto"/>
      </w:divBdr>
      <w:divsChild>
        <w:div w:id="905846867">
          <w:marLeft w:val="0"/>
          <w:marRight w:val="0"/>
          <w:marTop w:val="0"/>
          <w:marBottom w:val="0"/>
          <w:divBdr>
            <w:top w:val="none" w:sz="0" w:space="0" w:color="auto"/>
            <w:left w:val="none" w:sz="0" w:space="0" w:color="auto"/>
            <w:bottom w:val="none" w:sz="0" w:space="0" w:color="auto"/>
            <w:right w:val="none" w:sz="0" w:space="0" w:color="auto"/>
          </w:divBdr>
        </w:div>
        <w:div w:id="458958113">
          <w:marLeft w:val="0"/>
          <w:marRight w:val="0"/>
          <w:marTop w:val="0"/>
          <w:marBottom w:val="0"/>
          <w:divBdr>
            <w:top w:val="none" w:sz="0" w:space="0" w:color="auto"/>
            <w:left w:val="none" w:sz="0" w:space="0" w:color="auto"/>
            <w:bottom w:val="none" w:sz="0" w:space="0" w:color="auto"/>
            <w:right w:val="none" w:sz="0" w:space="0" w:color="auto"/>
          </w:divBdr>
        </w:div>
        <w:div w:id="140969396">
          <w:marLeft w:val="0"/>
          <w:marRight w:val="0"/>
          <w:marTop w:val="0"/>
          <w:marBottom w:val="0"/>
          <w:divBdr>
            <w:top w:val="none" w:sz="0" w:space="0" w:color="auto"/>
            <w:left w:val="none" w:sz="0" w:space="0" w:color="auto"/>
            <w:bottom w:val="none" w:sz="0" w:space="0" w:color="auto"/>
            <w:right w:val="none" w:sz="0" w:space="0" w:color="auto"/>
          </w:divBdr>
        </w:div>
      </w:divsChild>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0540759">
      <w:bodyDiv w:val="1"/>
      <w:marLeft w:val="0"/>
      <w:marRight w:val="0"/>
      <w:marTop w:val="0"/>
      <w:marBottom w:val="0"/>
      <w:divBdr>
        <w:top w:val="none" w:sz="0" w:space="0" w:color="auto"/>
        <w:left w:val="none" w:sz="0" w:space="0" w:color="auto"/>
        <w:bottom w:val="none" w:sz="0" w:space="0" w:color="auto"/>
        <w:right w:val="none" w:sz="0" w:space="0" w:color="auto"/>
      </w:divBdr>
      <w:divsChild>
        <w:div w:id="297415996">
          <w:marLeft w:val="0"/>
          <w:marRight w:val="0"/>
          <w:marTop w:val="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777891">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2.xml><?xml version="1.0" encoding="utf-8"?>
<b:Sources xmlns:b="http://schemas.openxmlformats.org/officeDocument/2006/bibliography" xmlns="http://schemas.openxmlformats.org/officeDocument/2006/bibliography" SelectedStyle="\APA.XSL" StyleName="APA" Version="0"/>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customXml/itemProps2.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6EF80257-BF0B-405C-B055-EBA622E71A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4</TotalTime>
  <Pages>3</Pages>
  <Words>682</Words>
  <Characters>3890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4563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4</cp:revision>
  <cp:lastPrinted>2019-08-16T17:50:00Z</cp:lastPrinted>
  <dcterms:created xsi:type="dcterms:W3CDTF">2021-10-01T09:48:00Z</dcterms:created>
  <dcterms:modified xsi:type="dcterms:W3CDTF">2021-10-01T11:42:00Z</dcterms:modified>
  <cp:category/>
</cp:coreProperties>
</file>